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rFonts w:ascii="Times New Roman" w:hAnsi="Times New Roman" w:eastAsia="Times New Roman"/>
          <w:b/>
          <w:i w:val="0"/>
          <w:color w:val="8B2E2E"/>
          <w:sz w:val="24"/>
        </w:rPr>
        <w:t>ARBITRATION ARCHIVE</w:t>
      </w:r>
    </w:p>
    <w:p>
      <w:pPr>
        <w:jc w:val="center"/>
      </w:pPr>
      <w:r>
        <w:rPr>
          <w:rFonts w:ascii="Times New Roman" w:hAnsi="Times New Roman" w:eastAsia="Times New Roman"/>
          <w:b/>
          <w:i w:val="0"/>
          <w:sz w:val="36"/>
        </w:rPr>
        <w:t>12.06.26 Application for Production of Additional Documents (Respondent No.2, Arbitral Tribunal)</w:t>
      </w:r>
    </w:p>
    <w:p>
      <w:pPr>
        <w:jc w:val="center"/>
      </w:pPr>
      <w:r>
        <w:rPr>
          <w:rFonts w:ascii="Times New Roman" w:hAnsi="Times New Roman" w:eastAsia="Times New Roman"/>
          <w:b w:val="0"/>
          <w:i/>
          <w:sz w:val="24"/>
        </w:rPr>
        <w:t>Mr. Vikram Shah v. Mrs. Riva Trindade &amp; Ors.</w:t>
      </w:r>
    </w:p>
    <w:p>
      <w:pPr>
        <w:jc w:val="center"/>
      </w:pPr>
      <w:r>
        <w:rPr>
          <w:rFonts w:ascii="Times New Roman" w:hAnsi="Times New Roman" w:eastAsia="Times New Roman"/>
          <w:b w:val="0"/>
          <w:i/>
          <w:color w:val="8B2E2E"/>
          <w:sz w:val="22"/>
        </w:rPr>
        <w:t>This archive restates a party's papers under the Arbitration and Conciliation Act, 1996 and related Goa civil proceedings. It is not an award, not legal advice, and not a determination of fact.</w:t>
      </w:r>
    </w:p>
    <w:p>
      <w:r>
        <w:br w:type="page"/>
      </w:r>
    </w:p>
    <w:p>
      <w:r>
        <w:rPr>
          <w:rFonts w:ascii="Times New Roman" w:hAnsi="Times New Roman" w:eastAsia="Times New Roman"/>
          <w:b/>
          <w:i w:val="0"/>
          <w:color w:val="8B2E2E"/>
          <w:sz w:val="32"/>
        </w:rPr>
        <w:t>12.06.26 Application for Production of Additional Documents (Respondent No.2, Arbitral Tribunal)</w:t>
      </w:r>
    </w:p>
    <w:p>
      <w:r>
        <w:rPr>
          <w:rFonts w:ascii="Times New Roman" w:hAnsi="Times New Roman" w:eastAsia="Times New Roman"/>
          <w:b w:val="0"/>
          <w:i w:val="0"/>
          <w:sz w:val="22"/>
        </w:rPr>
        <w:t xml:space="preserve">Case: Mr. Vikram Shah v. Mrs. Riva Trindade &amp; Ors.  </w:t>
      </w:r>
    </w:p>
    <w:p>
      <w:r>
        <w:rPr>
          <w:rFonts w:ascii="Times New Roman" w:hAnsi="Times New Roman" w:eastAsia="Times New Roman"/>
          <w:b w:val="0"/>
          <w:i w:val="0"/>
          <w:sz w:val="22"/>
        </w:rPr>
        <w:t xml:space="preserve">Forum: Hon'ble Sole Arbitrator, Mr. Nitin N. Sardesai, Senior Advocate  </w:t>
      </w:r>
    </w:p>
    <w:p>
      <w:r>
        <w:rPr>
          <w:rFonts w:ascii="Times New Roman" w:hAnsi="Times New Roman" w:eastAsia="Times New Roman"/>
          <w:b w:val="0"/>
          <w:i w:val="0"/>
          <w:sz w:val="22"/>
        </w:rPr>
        <w:t xml:space="preserve">Document: 12.06.26 Application for Production of Additional Documents (Respondent No.2, Arbitral Tribunal)  </w:t>
      </w:r>
    </w:p>
    <w:p>
      <w:r>
        <w:rPr>
          <w:rFonts w:ascii="Times New Roman" w:hAnsi="Times New Roman" w:eastAsia="Times New Roman"/>
          <w:b w:val="0"/>
          <w:i w:val="0"/>
          <w:sz w:val="22"/>
        </w:rPr>
        <w:t xml:space="preserve">Kind: pleading  </w:t>
      </w:r>
    </w:p>
    <w:p>
      <w:r>
        <w:rPr>
          <w:rFonts w:ascii="Times New Roman" w:hAnsi="Times New Roman" w:eastAsia="Times New Roman"/>
          <w:b w:val="0"/>
          <w:i w:val="0"/>
          <w:sz w:val="22"/>
        </w:rPr>
        <w:t xml:space="preserve">Pages: 7  </w:t>
      </w:r>
    </w:p>
    <w:p>
      <w:r>
        <w:rPr>
          <w:rFonts w:ascii="Times New Roman" w:hAnsi="Times New Roman" w:eastAsia="Times New Roman"/>
          <w:b w:val="0"/>
          <w:i w:val="0"/>
          <w:sz w:val="22"/>
        </w:rPr>
        <w:t xml:space="preserve">Source file: 3 New Applications/12.06.26 Application for Production of Additional Documents (Respondent No.2, Arbitral Tribunal).pdf  </w:t>
      </w:r>
    </w:p>
    <w:p>
      <w:r>
        <w:rPr>
          <w:rFonts w:ascii="Times New Roman" w:hAnsi="Times New Roman" w:eastAsia="Times New Roman"/>
          <w:b w:val="0"/>
          <w:i w:val="0"/>
          <w:sz w:val="22"/>
        </w:rPr>
        <w:t>SHA-256: `3d9cfd82c75e71dd42be58b51bd4226dd67904ba96eca8bf977803150390ce62`</w:t>
      </w:r>
    </w:p>
    <w:p>
      <w:r>
        <w:rPr>
          <w:rFonts w:ascii="Times New Roman" w:hAnsi="Times New Roman" w:eastAsia="Times New Roman"/>
          <w:b w:val="0"/>
          <w:i/>
          <w:color w:val="8B2E2E"/>
          <w:sz w:val="22"/>
        </w:rPr>
        <w:t>This archive restates a party's papers under the Arbitration and Conciliation Act, 1996 and related Goa civil proceedings. It is not an award, not legal advice, and not a determination of fact.</w:t>
      </w:r>
    </w:p>
    <w:p>
      <w:r>
        <w:rPr>
          <w:rFonts w:ascii="Times New Roman" w:hAnsi="Times New Roman" w:eastAsia="Times New Roman"/>
          <w:b/>
          <w:i w:val="0"/>
          <w:color w:val="8B2E2E"/>
          <w:sz w:val="26"/>
        </w:rPr>
        <w:t>Contents</w:t>
      </w:r>
    </w:p>
    <w:tbl>
      <w:tblPr>
        <w:tblStyle w:val="TableGrid"/>
        <w:tblW w:type="auto" w:w="0"/>
        <w:tblLook w:firstColumn="1" w:firstRow="1" w:lastColumn="0" w:lastRow="0" w:noHBand="0" w:noVBand="1" w:val="04A0"/>
      </w:tblPr>
      <w:tblGrid>
        <w:gridCol w:w="3137"/>
        <w:gridCol w:w="3137"/>
        <w:gridCol w:w="3137"/>
      </w:tblGrid>
      <w:tr>
        <w:tc>
          <w:tcPr>
            <w:tcW w:type="dxa" w:w="3137"/>
            <w:shd w:fill="8B2E2E" w:val="clear"/>
          </w:tcPr>
          <w:p>
            <w:r>
              <w:rPr>
                <w:rFonts w:ascii="Times New Roman" w:hAnsi="Times New Roman" w:eastAsia="Times New Roman"/>
                <w:b/>
                <w:i w:val="0"/>
                <w:color w:val="FFFFFF"/>
                <w:sz w:val="20"/>
              </w:rPr>
              <w:t>No.</w:t>
            </w:r>
          </w:p>
        </w:tc>
        <w:tc>
          <w:tcPr>
            <w:tcW w:type="dxa" w:w="3137"/>
            <w:shd w:fill="8B2E2E" w:val="clear"/>
          </w:tcPr>
          <w:p>
            <w:r>
              <w:rPr>
                <w:rFonts w:ascii="Times New Roman" w:hAnsi="Times New Roman" w:eastAsia="Times New Roman"/>
                <w:b/>
                <w:i w:val="0"/>
                <w:color w:val="FFFFFF"/>
                <w:sz w:val="20"/>
              </w:rPr>
              <w:t>Section</w:t>
            </w:r>
          </w:p>
        </w:tc>
        <w:tc>
          <w:tcPr>
            <w:tcW w:type="dxa" w:w="3137"/>
            <w:shd w:fill="8B2E2E" w:val="clear"/>
          </w:tcPr>
          <w:p>
            <w:r>
              <w:rPr>
                <w:rFonts w:ascii="Times New Roman" w:hAnsi="Times New Roman" w:eastAsia="Times New Roman"/>
                <w:b/>
                <w:i w:val="0"/>
                <w:color w:val="FFFFFF"/>
                <w:sz w:val="20"/>
              </w:rPr>
              <w:t>PDF pages</w:t>
            </w:r>
          </w:p>
        </w:tc>
      </w:tr>
      <w:tr>
        <w:tc>
          <w:tcPr>
            <w:tcW w:type="dxa" w:w="3137"/>
            <w:shd w:fill="FFFFFF" w:val="clear"/>
          </w:tcPr>
          <w:p>
            <w:r>
              <w:rPr>
                <w:rFonts w:ascii="Times New Roman" w:hAnsi="Times New Roman" w:eastAsia="Times New Roman"/>
                <w:b w:val="0"/>
                <w:i w:val="0"/>
                <w:color w:val="1C1612"/>
                <w:sz w:val="20"/>
              </w:rPr>
              <w:t>1</w:t>
            </w:r>
          </w:p>
        </w:tc>
        <w:tc>
          <w:tcPr>
            <w:tcW w:type="dxa" w:w="3137"/>
            <w:shd w:fill="FFFFFF" w:val="clear"/>
          </w:tcPr>
          <w:p>
            <w:r>
              <w:rPr>
                <w:rFonts w:ascii="Times New Roman" w:hAnsi="Times New Roman" w:eastAsia="Times New Roman"/>
                <w:b w:val="0"/>
                <w:i w:val="0"/>
                <w:color w:val="1C1612"/>
                <w:sz w:val="20"/>
              </w:rPr>
              <w:t>12.06.26 Application for Production of Additional Documents (Respondent No.2, Arbitral Tribunal)</w:t>
            </w:r>
          </w:p>
        </w:tc>
        <w:tc>
          <w:tcPr>
            <w:tcW w:type="dxa" w:w="3137"/>
            <w:shd w:fill="FFFFFF" w:val="clear"/>
          </w:tcPr>
          <w:p>
            <w:r>
              <w:rPr>
                <w:rFonts w:ascii="Times New Roman" w:hAnsi="Times New Roman" w:eastAsia="Times New Roman"/>
                <w:b w:val="0"/>
                <w:i w:val="0"/>
                <w:color w:val="1C1612"/>
                <w:sz w:val="20"/>
              </w:rPr>
              <w:t>1-7</w:t>
            </w:r>
          </w:p>
        </w:tc>
      </w:tr>
    </w:tbl>
    <w:p>
      <w:r>
        <w:rPr>
          <w:rFonts w:ascii="Times New Roman" w:hAnsi="Times New Roman" w:eastAsia="Times New Roman"/>
          <w:b w:val="0"/>
          <w:i w:val="0"/>
          <w:sz w:val="22"/>
        </w:rPr>
        <w:t>&lt;!-- SECTION: full | PDF pages 1-7 --&gt;</w:t>
      </w:r>
    </w:p>
    <w:p>
      <w:r>
        <w:rPr>
          <w:rFonts w:ascii="Times New Roman" w:hAnsi="Times New Roman" w:eastAsia="Times New Roman"/>
          <w:b w:val="0"/>
          <w:i/>
          <w:color w:val="8B2E2E"/>
          <w:sz w:val="22"/>
        </w:rPr>
        <w:t>Clerk note: continuous OCR for a 7-page paper. Open Original scans for page boundaries. Figures are as printed.</w:t>
      </w:r>
    </w:p>
    <w:p>
      <w:r>
        <w:rPr>
          <w:rFonts w:ascii="Times New Roman" w:hAnsi="Times New Roman" w:eastAsia="Times New Roman"/>
          <w:b/>
          <w:i w:val="0"/>
          <w:color w:val="8B2E2E"/>
          <w:sz w:val="32"/>
        </w:rPr>
        <w:t>BEFORE THE ARBITRAL TRIBUNAL COMPRISING OF</w:t>
      </w:r>
    </w:p>
    <w:p>
      <w:r>
        <w:rPr>
          <w:rFonts w:ascii="Times New Roman" w:hAnsi="Times New Roman" w:eastAsia="Times New Roman"/>
          <w:b w:val="0"/>
          <w:i w:val="0"/>
          <w:sz w:val="22"/>
        </w:rPr>
        <w:t>THE SOLE ARBITRATOR SENIOR ADV. N.N.P.</w:t>
      </w:r>
    </w:p>
    <w:p>
      <w:r>
        <w:rPr>
          <w:rFonts w:ascii="Times New Roman" w:hAnsi="Times New Roman" w:eastAsia="Times New Roman"/>
          <w:b w:val="0"/>
          <w:i w:val="0"/>
          <w:sz w:val="22"/>
        </w:rPr>
        <w:t>SARDESAI AT PANAJI, GOA</w:t>
      </w:r>
    </w:p>
    <w:p>
      <w:r>
        <w:rPr>
          <w:rFonts w:ascii="Times New Roman" w:hAnsi="Times New Roman" w:eastAsia="Times New Roman"/>
          <w:b w:val="0"/>
          <w:i w:val="0"/>
          <w:sz w:val="22"/>
        </w:rPr>
        <w:t>In the matter of:</w:t>
      </w:r>
    </w:p>
    <w:p>
      <w:r>
        <w:rPr>
          <w:rFonts w:ascii="Times New Roman" w:hAnsi="Times New Roman" w:eastAsia="Times New Roman"/>
          <w:b w:val="0"/>
          <w:i w:val="0"/>
          <w:sz w:val="22"/>
        </w:rPr>
        <w:t>VIKRAM SHAH ...Claimant</w:t>
      </w:r>
    </w:p>
    <w:p>
      <w:r>
        <w:rPr>
          <w:rFonts w:ascii="Times New Roman" w:hAnsi="Times New Roman" w:eastAsia="Times New Roman"/>
          <w:b w:val="0"/>
          <w:i w:val="0"/>
          <w:sz w:val="22"/>
        </w:rPr>
        <w:t>V/s.</w:t>
      </w:r>
    </w:p>
    <w:p>
      <w:r>
        <w:rPr>
          <w:rFonts w:ascii="Times New Roman" w:hAnsi="Times New Roman" w:eastAsia="Times New Roman"/>
          <w:b w:val="0"/>
          <w:i w:val="0"/>
          <w:sz w:val="22"/>
        </w:rPr>
        <w:t>RIVA TRINDADE &amp; 3 Ors. ...Respondents</w:t>
      </w:r>
    </w:p>
    <w:p>
      <w:r>
        <w:rPr>
          <w:rFonts w:ascii="Times New Roman" w:hAnsi="Times New Roman" w:eastAsia="Times New Roman"/>
          <w:b/>
          <w:i w:val="0"/>
          <w:color w:val="8B2E2E"/>
          <w:sz w:val="26"/>
        </w:rPr>
        <w:t>APPLICATION FOR PRODUCTION OF</w:t>
      </w:r>
    </w:p>
    <w:p>
      <w:r>
        <w:rPr>
          <w:rFonts w:ascii="Times New Roman" w:hAnsi="Times New Roman" w:eastAsia="Times New Roman"/>
          <w:b w:val="0"/>
          <w:i w:val="0"/>
          <w:sz w:val="22"/>
        </w:rPr>
        <w:t>ADDITIONAL DOCUMENTS.</w:t>
      </w:r>
    </w:p>
    <w:p>
      <w:r>
        <w:rPr>
          <w:rFonts w:ascii="Times New Roman" w:hAnsi="Times New Roman" w:eastAsia="Times New Roman"/>
          <w:b/>
          <w:i w:val="0"/>
          <w:color w:val="8B2E2E"/>
          <w:sz w:val="26"/>
        </w:rPr>
        <w:t>MAY IT PLEASE THIS HON'BLE TRIBUNAL:</w:t>
      </w:r>
    </w:p>
    <w:p>
      <w:r>
        <w:rPr>
          <w:rFonts w:ascii="Times New Roman" w:hAnsi="Times New Roman" w:eastAsia="Times New Roman"/>
          <w:b w:val="0"/>
          <w:i w:val="0"/>
          <w:sz w:val="22"/>
        </w:rPr>
        <w:t>The Respondent No. 2 herein states and submits as follows:</w:t>
      </w:r>
    </w:p>
    <w:p>
      <w:r>
        <w:rPr>
          <w:rFonts w:ascii="Times New Roman" w:hAnsi="Times New Roman" w:eastAsia="Times New Roman"/>
          <w:b w:val="0"/>
          <w:i w:val="0"/>
          <w:sz w:val="22"/>
        </w:rPr>
        <w:t>1. Vide Order dated 07.08.2024, passed in Application for Appointment of Arbitrator No. 13/2024, this Arbitral Tribunal was appointed to decide the dispute between the parties arising out of the Agreement styled as the Articles of Association, purportedly entered into between Mr. Pascoal Trindade, the Claimant, and Respondent No. 4 herein.</w:t>
      </w:r>
    </w:p>
    <w:p>
      <w:r>
        <w:rPr>
          <w:rFonts w:ascii="Times New Roman" w:hAnsi="Times New Roman" w:eastAsia="Times New Roman"/>
          <w:b w:val="0"/>
          <w:i w:val="0"/>
          <w:sz w:val="22"/>
        </w:rPr>
        <w:t>2. Pursuant to the Order dated 07.08.2024 passed in Application for Appointment of Arbitrator No. 13/2024 and upon the constitution of the present Arbitral Tribunal, the Claimant herein filed his Statement of Claim seeking, amongst others, the following reliefs:</w:t>
      </w:r>
    </w:p>
    <w:p>
      <w:r>
        <w:rPr>
          <w:rFonts w:ascii="Times New Roman" w:hAnsi="Times New Roman" w:eastAsia="Times New Roman"/>
          <w:b w:val="0"/>
          <w:i w:val="0"/>
          <w:sz w:val="22"/>
        </w:rPr>
        <w:t>a. This Tribunal be pleased to pass a judgment, order and decree directing Respondent Nos. 1 to 3 to pay the Claimant the sum of Rs. 20,00,00,000/- towards losses incurred by the Claimant;</w:t>
      </w:r>
    </w:p>
    <w:p>
      <w:r>
        <w:rPr>
          <w:rFonts w:ascii="Times New Roman" w:hAnsi="Times New Roman" w:eastAsia="Times New Roman"/>
          <w:b w:val="0"/>
          <w:i w:val="0"/>
          <w:sz w:val="22"/>
        </w:rPr>
        <w:t>b. This Hon’ble Tribunal be pleased to pass a judgment, order and decree appointing a Valuer as decided by this Tribunal to determine the value of the said property and assess the losses incurred by the Claimant;</w:t>
      </w:r>
    </w:p>
    <w:p>
      <w:r>
        <w:rPr>
          <w:rFonts w:ascii="Times New Roman" w:hAnsi="Times New Roman" w:eastAsia="Times New Roman"/>
          <w:b w:val="0"/>
          <w:i w:val="0"/>
          <w:sz w:val="22"/>
        </w:rPr>
        <w:t>c. This Hon’ble Tribunal be pleased to pass a judgment, order and decree appointing a Court Commissioner to partition the property by metes and bounds in terms of the agreed ratios found in the AOA and thereafter deduct the losses incurred by the Claimant from the capital account of the Respondent Nos. 1 to 3 and reduce the same accordingly and also adjust the profit/loss to the Claimant commensurately;</w:t>
      </w:r>
    </w:p>
    <w:p/>
    <w:p>
      <w:r>
        <w:rPr>
          <w:rFonts w:ascii="Times New Roman" w:hAnsi="Times New Roman" w:eastAsia="Times New Roman"/>
          <w:b w:val="0"/>
          <w:i w:val="0"/>
          <w:sz w:val="22"/>
        </w:rPr>
        <w:t>d. This Hon’ble Tribunal be pleased to pass a judgment, order and decree directing Respondent Nos. 1 to 3 to pay the Claimant the sum of Rs. 1,00,00,00,000/- towards damages, loss of opportunity to do business, loss of reputation, loss of mental peace and harassment, and towards future losses to be incurred by the Claimant.</w:t>
      </w:r>
    </w:p>
    <w:p>
      <w:r>
        <w:rPr>
          <w:rFonts w:ascii="Times New Roman" w:hAnsi="Times New Roman" w:eastAsia="Times New Roman"/>
          <w:b w:val="0"/>
          <w:i w:val="0"/>
          <w:sz w:val="22"/>
        </w:rPr>
        <w:t>3. This Respondent has filed the Statement of Defense and raised questions qua the jurisdiction and/or arbitrability of the disputes raised in the claim and, in no manner, waives her right to assail the arbitrability of the dispute or the jurisdiction of this Tribunal.</w:t>
      </w:r>
    </w:p>
    <w:p>
      <w:r>
        <w:rPr>
          <w:rFonts w:ascii="Times New Roman" w:hAnsi="Times New Roman" w:eastAsia="Times New Roman"/>
          <w:b w:val="0"/>
          <w:i w:val="0"/>
          <w:sz w:val="22"/>
        </w:rPr>
        <w:t>4. This Respondent had also preferred an application under Section 16 of the Arbitration and Conciliation Act, 1996 before this Tribunal. Vide Order dated 01.05.2026, this Tribunal deemed it fit to reject the application under Section 16 of the Arbitration and Conciliation Act, 1996. Whilst reserving the rights of the Respondents to take appropriate measures qua the same and, without prejudice to the above,</w:t>
      </w:r>
    </w:p>
    <w:p>
      <w:r>
        <w:rPr>
          <w:rFonts w:ascii="Times New Roman" w:hAnsi="Times New Roman" w:eastAsia="Times New Roman"/>
          <w:b w:val="0"/>
          <w:i w:val="0"/>
          <w:sz w:val="22"/>
        </w:rPr>
        <w:t>the Respondent herein preferred the present application seeking leave to produce additional documents which were brought to the attention and notice of the Respondent only recently. It appears that the amounts claimed to have been invested/paid to Late Mr. Pascoal Trindade were returned to the Claimant's enterprise and Respondent No. 4 herein through various transactions.</w:t>
      </w:r>
    </w:p>
    <w:p>
      <w:r>
        <w:rPr>
          <w:rFonts w:ascii="Times New Roman" w:hAnsi="Times New Roman" w:eastAsia="Times New Roman"/>
          <w:b w:val="0"/>
          <w:i w:val="0"/>
          <w:sz w:val="22"/>
        </w:rPr>
        <w:t>5. Similarly, these Respondents herein have also obtained copies of the Affidavit in Evidence filed by the Claimant in the Civil Suit pending before the Civil Judge, Senior Division, at Panaji, wherein the Claimant admits that the subject properties are exclusively owned by Late Mr. Pascoal Trindade and Respondent No. 2 herein. The records of the suit proceedings would also demonstrate that the Claimant himself stepped into the witness box and deposed in terms of his Affidavit in Evidence.</w:t>
      </w:r>
    </w:p>
    <w:p/>
    <w:p>
      <w:r>
        <w:rPr>
          <w:rFonts w:ascii="Times New Roman" w:hAnsi="Times New Roman" w:eastAsia="Times New Roman"/>
          <w:b w:val="0"/>
          <w:i w:val="0"/>
          <w:sz w:val="22"/>
        </w:rPr>
        <w:t>6. This Respondent craves leave to produce the following documents:</w:t>
      </w:r>
    </w:p>
    <w:p>
      <w:r>
        <w:rPr>
          <w:rFonts w:ascii="Times New Roman" w:hAnsi="Times New Roman" w:eastAsia="Times New Roman"/>
          <w:b w:val="0"/>
          <w:i w:val="0"/>
          <w:sz w:val="22"/>
        </w:rPr>
        <w:t>a. Copies of the relevant extracts of the statement of account for the account held with the State Bank of India.</w:t>
      </w:r>
    </w:p>
    <w:p>
      <w:r>
        <w:rPr>
          <w:rFonts w:ascii="Times New Roman" w:hAnsi="Times New Roman" w:eastAsia="Times New Roman"/>
          <w:b w:val="0"/>
          <w:i w:val="0"/>
          <w:sz w:val="22"/>
        </w:rPr>
        <w:t>b. Copies of the relevant extracts of the statement of account for the account held with HDFC Bank.</w:t>
      </w:r>
    </w:p>
    <w:p>
      <w:r>
        <w:rPr>
          <w:rFonts w:ascii="Times New Roman" w:hAnsi="Times New Roman" w:eastAsia="Times New Roman"/>
          <w:b w:val="0"/>
          <w:i w:val="0"/>
          <w:sz w:val="22"/>
        </w:rPr>
        <w:t>c. Copy of the Affidavit in Evidence filed by the Claimant in Special Civil Suit No. 52/2013/A, pending before the Hon'ble Civil Judge, Senior Division, at Panaji, Goa.</w:t>
      </w:r>
    </w:p>
    <w:p>
      <w:r>
        <w:rPr>
          <w:rFonts w:ascii="Times New Roman" w:hAnsi="Times New Roman" w:eastAsia="Times New Roman"/>
          <w:b w:val="0"/>
          <w:i w:val="0"/>
          <w:sz w:val="22"/>
        </w:rPr>
        <w:t>d. Copy of the Order dated 13.10.2022 passed in Special Civil Suit No. 52/2013/A, pending before the Hon'ble Civil Judge, Senior Division, at Panaji, Goa.</w:t>
      </w:r>
    </w:p>
    <w:p>
      <w:r>
        <w:rPr>
          <w:rFonts w:ascii="Times New Roman" w:hAnsi="Times New Roman" w:eastAsia="Times New Roman"/>
          <w:b w:val="0"/>
          <w:i w:val="0"/>
          <w:sz w:val="22"/>
        </w:rPr>
        <w:t>7. This Respondent states that the aforesaid documents are essential for the just adjudication of the dispute and are germane to deciding the application under Section 17 of the Arbitration and Conciliation Act, preferred by the Claimant herein.</w:t>
      </w:r>
    </w:p>
    <w:p/>
    <w:p>
      <w:r>
        <w:rPr>
          <w:rFonts w:ascii="Times New Roman" w:hAnsi="Times New Roman" w:eastAsia="Times New Roman"/>
          <w:b w:val="0"/>
          <w:i w:val="0"/>
          <w:sz w:val="22"/>
        </w:rPr>
        <w:t>8. The documents in question are germane to the present proceedings and relevant for the determination of the dispute at hand. It is apparent from the dates and nature of the transactions that these amounts were interlinked with the AOA relied upon by the Claimant, and it is evident that Late Pascoal Trindade had, in fact, paid/returned the purported investments.</w:t>
      </w:r>
    </w:p>
    <w:p>
      <w:r>
        <w:rPr>
          <w:rFonts w:ascii="Times New Roman" w:hAnsi="Times New Roman" w:eastAsia="Times New Roman"/>
          <w:b w:val="0"/>
          <w:i w:val="0"/>
          <w:sz w:val="22"/>
        </w:rPr>
        <w:t>9. The said documents are highly relevant and material for the just, proper, and effective adjudication of the present proceedings. These documents are material and crucial, as they go to the root of the issues in dispute, directly undermining and falsifying the claims sought to be advanced by the Claimant in the Statement of Claim.</w:t>
      </w:r>
    </w:p>
    <w:p>
      <w:r>
        <w:rPr>
          <w:rFonts w:ascii="Times New Roman" w:hAnsi="Times New Roman" w:eastAsia="Times New Roman"/>
          <w:b w:val="0"/>
          <w:i w:val="0"/>
          <w:sz w:val="22"/>
        </w:rPr>
        <w:t>10. Furthermore, the said documents could not have been produced earlier, since these documents were brought to the attention and notice of this Respondent only recently.</w:t>
      </w:r>
    </w:p>
    <w:p/>
    <w:p>
      <w:r>
        <w:rPr>
          <w:rFonts w:ascii="Times New Roman" w:hAnsi="Times New Roman" w:eastAsia="Times New Roman"/>
          <w:b w:val="0"/>
          <w:i w:val="0"/>
          <w:sz w:val="22"/>
        </w:rPr>
        <w:t>11. It is therefore just, proper, and in the interest of justice that the said documents be taken on record, exhibited, and read in evidence.</w:t>
      </w:r>
    </w:p>
    <w:p>
      <w:r>
        <w:rPr>
          <w:rFonts w:ascii="Times New Roman" w:hAnsi="Times New Roman" w:eastAsia="Times New Roman"/>
          <w:b w:val="0"/>
          <w:i w:val="0"/>
          <w:sz w:val="22"/>
        </w:rPr>
        <w:t>12. No prejudice whatsoever shall be caused to the Claimant and/or Respondent No. 4 by allowing the present Application. On the contrary, grave and irreparable prejudice would be occasioned to this Respondent if the present Application is not granted, despite the relevance, necessity, and authenticity of the documents in question.</w:t>
      </w:r>
    </w:p>
    <w:p>
      <w:r>
        <w:rPr>
          <w:rFonts w:ascii="Times New Roman" w:hAnsi="Times New Roman" w:eastAsia="Times New Roman"/>
          <w:b w:val="0"/>
          <w:i w:val="0"/>
          <w:sz w:val="22"/>
        </w:rPr>
        <w:t>In view of the above, this Respondent most respectfully prays that this Hon'ble Tribunal may be pleased to allow the present Application and permit this Respondent to place on record, produce, and rely upon the documents referred to hereinabove in the course of the arbitral proceedings and the hearing of the Section 17 application pending before this Hon'ble Tribunal.</w:t>
      </w:r>
    </w:p>
    <w:p>
      <w:r>
        <w:rPr>
          <w:rFonts w:ascii="Times New Roman" w:hAnsi="Times New Roman" w:eastAsia="Times New Roman"/>
          <w:b w:val="0"/>
          <w:i w:val="0"/>
          <w:sz w:val="22"/>
        </w:rPr>
        <w:t>Date: 12.06.2026</w:t>
      </w:r>
    </w:p>
    <w:p>
      <w:r>
        <w:rPr>
          <w:rFonts w:ascii="Times New Roman" w:hAnsi="Times New Roman" w:eastAsia="Times New Roman"/>
          <w:b w:val="0"/>
          <w:i w:val="0"/>
          <w:sz w:val="22"/>
        </w:rPr>
        <w:t>Place: Panaji, Goa</w:t>
      </w:r>
    </w:p>
    <w:p>
      <w:r>
        <w:rPr>
          <w:rFonts w:ascii="Times New Roman" w:hAnsi="Times New Roman" w:eastAsia="Times New Roman"/>
          <w:b w:val="0"/>
          <w:i w:val="0"/>
          <w:sz w:val="22"/>
        </w:rPr>
        <w:t>Respondent No. 2</w:t>
      </w:r>
    </w:p>
    <w:sectPr w:rsidR="00FC693F" w:rsidRPr="0006063C" w:rsidSect="00034616">
      <w:headerReference w:type="default" r:id="rId9"/>
      <w:footerReference w:type="default" r:id="rId10"/>
      <w:pgSz w:w="11906" w:h="16838"/>
      <w:pgMar w:top="1247" w:right="1247" w:bottom="1247" w:left="124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eastAsia="Times New Roman"/>
        <w:b w:val="0"/>
        <w:i/>
        <w:color w:val="8B2E2E"/>
        <w:sz w:val="18"/>
      </w:rPr>
      <w:t xml:space="preserve">transcription, not a finding  ·  </w:t>
    </w:r>
    <w:r>
      <w:rPr>
        <w:rFonts w:ascii="Times New Roman" w:hAnsi="Times New Roman" w:eastAsia="Times New Roman"/>
        <w:b w:val="0"/>
        <w:i w:val="0"/>
        <w:color w:val="8B2E2E"/>
        <w:sz w:val="18"/>
      </w:rPr>
      <w:fldChar w:fldCharType="begin"/>
      <w:instrText xml:space="preserve"> PAGE </w:instrTex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r>
      <w:rPr>
        <w:rFonts w:ascii="Times New Roman" w:hAnsi="Times New Roman" w:eastAsia="Times New Roman"/>
        <w:b w:val="0"/>
        <w:i/>
        <w:color w:val="8B2E2E"/>
        <w:sz w:val="18"/>
      </w:rPr>
      <w:t>Mr. Vikram Shah v. Mrs. Riva Trindade &amp; Ors.</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line="240" w:lineRule="auto"/>
    </w:pPr>
    <w:rPr>
      <w:rFonts w:ascii="Times New Roman" w:hAnsi="Times New Roman"/>
      <w:color w:val="1C1612"/>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