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27.11.20 Communidade to Pascoal Trindade (Consent Terms Clarifications)</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27.11.20 Communidade to Pascoal Trindade (Consent Terms Clarifications)</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27.11.20 Communidade to Pascoal Trindade (Consent Terms Clarifications)  </w:t>
      </w:r>
    </w:p>
    <w:p>
      <w:r>
        <w:rPr>
          <w:rFonts w:ascii="Times New Roman" w:hAnsi="Times New Roman" w:eastAsia="Times New Roman"/>
          <w:b w:val="0"/>
          <w:i w:val="0"/>
          <w:sz w:val="22"/>
        </w:rPr>
        <w:t xml:space="preserve">Kind: mixed  </w:t>
      </w:r>
    </w:p>
    <w:p>
      <w:r>
        <w:rPr>
          <w:rFonts w:ascii="Times New Roman" w:hAnsi="Times New Roman" w:eastAsia="Times New Roman"/>
          <w:b w:val="0"/>
          <w:i w:val="0"/>
          <w:sz w:val="22"/>
        </w:rPr>
        <w:t xml:space="preserve">Pages: 2  </w:t>
      </w:r>
    </w:p>
    <w:p>
      <w:r>
        <w:rPr>
          <w:rFonts w:ascii="Times New Roman" w:hAnsi="Times New Roman" w:eastAsia="Times New Roman"/>
          <w:b w:val="0"/>
          <w:i w:val="0"/>
          <w:sz w:val="22"/>
        </w:rPr>
        <w:t xml:space="preserve">Source file: Civil Suit/Consent Terms/27.11.20 Communidade to Pascoal Trindade (Consent Terms Clarifications).pdf  </w:t>
      </w:r>
    </w:p>
    <w:p>
      <w:r>
        <w:rPr>
          <w:rFonts w:ascii="Times New Roman" w:hAnsi="Times New Roman" w:eastAsia="Times New Roman"/>
          <w:b w:val="0"/>
          <w:i w:val="0"/>
          <w:sz w:val="22"/>
        </w:rPr>
        <w:t>SHA-256: `6468575c6ab49f638808f5b495daa5da51843942f0020006c04e96b544b9e2cd`</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27.11.20 Communidade to Pascoal Trindade (Consent Terms Clarifications)</w:t>
            </w:r>
          </w:p>
        </w:tc>
        <w:tc>
          <w:tcPr>
            <w:tcW w:type="dxa" w:w="3137"/>
            <w:shd w:fill="FFFFFF" w:val="clear"/>
          </w:tcPr>
          <w:p>
            <w:r>
              <w:rPr>
                <w:rFonts w:ascii="Times New Roman" w:hAnsi="Times New Roman" w:eastAsia="Times New Roman"/>
                <w:b w:val="0"/>
                <w:i w:val="0"/>
                <w:color w:val="1C1612"/>
                <w:sz w:val="20"/>
              </w:rPr>
              <w:t>1-2</w:t>
            </w:r>
          </w:p>
        </w:tc>
      </w:tr>
    </w:tbl>
    <w:p>
      <w:r>
        <w:rPr>
          <w:rFonts w:ascii="Times New Roman" w:hAnsi="Times New Roman" w:eastAsia="Times New Roman"/>
          <w:b w:val="0"/>
          <w:i w:val="0"/>
          <w:sz w:val="22"/>
        </w:rPr>
        <w:t>&lt;!-- SECTION: full | PDF pages 1-2 --&gt;</w:t>
      </w:r>
    </w:p>
    <w:p>
      <w:r>
        <w:rPr>
          <w:rFonts w:ascii="Times New Roman" w:hAnsi="Times New Roman" w:eastAsia="Times New Roman"/>
          <w:b w:val="0"/>
          <w:i/>
          <w:color w:val="8B2E2E"/>
          <w:sz w:val="22"/>
        </w:rPr>
        <w:t>Clerk note: continuous OCR for a 2-page paper. Open Original scans for page boundaries. Figures are as printed.</w:t>
      </w:r>
    </w:p>
    <w:p>
      <w:r>
        <w:rPr>
          <w:rFonts w:ascii="Times New Roman" w:hAnsi="Times New Roman" w:eastAsia="Times New Roman"/>
          <w:b w:val="0"/>
          <w:i w:val="0"/>
          <w:sz w:val="22"/>
        </w:rPr>
        <w:t>ADV. PRONOY KAMAT</w:t>
      </w:r>
    </w:p>
    <w:p>
      <w:r>
        <w:rPr>
          <w:rFonts w:ascii="Times New Roman" w:hAnsi="Times New Roman" w:eastAsia="Times New Roman"/>
          <w:b w:val="0"/>
          <w:i w:val="0"/>
          <w:sz w:val="22"/>
        </w:rPr>
        <w:t>OFFICE: AF 2, First Floor,</w:t>
      </w:r>
    </w:p>
    <w:p>
      <w:r>
        <w:rPr>
          <w:rFonts w:ascii="Times New Roman" w:hAnsi="Times New Roman" w:eastAsia="Times New Roman"/>
          <w:b w:val="0"/>
          <w:i w:val="0"/>
          <w:sz w:val="22"/>
        </w:rPr>
        <w:t>CASA IMMACULADA BUILDING,</w:t>
      </w:r>
    </w:p>
    <w:p>
      <w:r>
        <w:rPr>
          <w:rFonts w:ascii="Times New Roman" w:hAnsi="Times New Roman" w:eastAsia="Times New Roman"/>
          <w:b w:val="0"/>
          <w:i w:val="0"/>
          <w:sz w:val="22"/>
        </w:rPr>
        <w:t>Near Progress High School</w:t>
      </w:r>
    </w:p>
    <w:p>
      <w:r>
        <w:rPr>
          <w:rFonts w:ascii="Times New Roman" w:hAnsi="Times New Roman" w:eastAsia="Times New Roman"/>
          <w:b w:val="0"/>
          <w:i w:val="0"/>
          <w:sz w:val="22"/>
        </w:rPr>
        <w:t>Jose Falcao Road, Panaji-Goa.</w:t>
      </w:r>
    </w:p>
    <w:p>
      <w:r>
        <w:rPr>
          <w:rFonts w:ascii="Times New Roman" w:hAnsi="Times New Roman" w:eastAsia="Times New Roman"/>
          <w:b w:val="0"/>
          <w:i w:val="0"/>
          <w:sz w:val="22"/>
        </w:rPr>
        <w:t>PH: 2235975 MBL: 9422386975</w:t>
      </w:r>
    </w:p>
    <w:p>
      <w:r>
        <w:rPr>
          <w:rFonts w:ascii="Times New Roman" w:hAnsi="Times New Roman" w:eastAsia="Times New Roman"/>
          <w:b w:val="0"/>
          <w:i w:val="0"/>
          <w:sz w:val="22"/>
        </w:rPr>
        <w:t>Date: - 27/11/2020</w:t>
      </w:r>
    </w:p>
    <w:p>
      <w:r>
        <w:rPr>
          <w:rFonts w:ascii="Times New Roman" w:hAnsi="Times New Roman" w:eastAsia="Times New Roman"/>
          <w:b w:val="0"/>
          <w:i w:val="0"/>
          <w:sz w:val="22"/>
        </w:rPr>
        <w:t>To,</w:t>
      </w:r>
    </w:p>
    <w:p>
      <w:r>
        <w:rPr>
          <w:rFonts w:ascii="Times New Roman" w:hAnsi="Times New Roman" w:eastAsia="Times New Roman"/>
          <w:b w:val="0"/>
          <w:i w:val="0"/>
          <w:sz w:val="22"/>
        </w:rPr>
        <w:t>Pascoal Trinidade</w:t>
      </w:r>
    </w:p>
    <w:p>
      <w:r>
        <w:rPr>
          <w:rFonts w:ascii="Times New Roman" w:hAnsi="Times New Roman" w:eastAsia="Times New Roman"/>
          <w:b w:val="0"/>
          <w:i w:val="0"/>
          <w:sz w:val="22"/>
        </w:rPr>
        <w:t>R/o Palbrika Mansion,</w:t>
      </w:r>
    </w:p>
    <w:p>
      <w:r>
        <w:rPr>
          <w:rFonts w:ascii="Times New Roman" w:hAnsi="Times New Roman" w:eastAsia="Times New Roman"/>
          <w:b w:val="0"/>
          <w:i w:val="0"/>
          <w:sz w:val="22"/>
        </w:rPr>
        <w:t>Near Our Lady of Rosary High School,</w:t>
      </w:r>
    </w:p>
    <w:p>
      <w:r>
        <w:rPr>
          <w:rFonts w:ascii="Times New Roman" w:hAnsi="Times New Roman" w:eastAsia="Times New Roman"/>
          <w:b w:val="0"/>
          <w:i w:val="0"/>
          <w:sz w:val="22"/>
        </w:rPr>
        <w:t>Dona-Paula Tiswadi, Goa</w:t>
      </w:r>
    </w:p>
    <w:p>
      <w:r>
        <w:rPr>
          <w:rFonts w:ascii="Times New Roman" w:hAnsi="Times New Roman" w:eastAsia="Times New Roman"/>
          <w:b w:val="0"/>
          <w:i w:val="0"/>
          <w:sz w:val="22"/>
        </w:rPr>
        <w:t>Sub: Your letter dated 20/11/2020 for settlement of Special Civil Case No. 52/2013 submitted to Communidade of Bambolim.</w:t>
      </w:r>
    </w:p>
    <w:p>
      <w:r>
        <w:rPr>
          <w:rFonts w:ascii="Times New Roman" w:hAnsi="Times New Roman" w:eastAsia="Times New Roman"/>
          <w:b w:val="0"/>
          <w:i w:val="0"/>
          <w:sz w:val="22"/>
        </w:rPr>
        <w:t>Sir,</w:t>
      </w:r>
    </w:p>
    <w:p>
      <w:r>
        <w:rPr>
          <w:rFonts w:ascii="Times New Roman" w:hAnsi="Times New Roman" w:eastAsia="Times New Roman"/>
          <w:b w:val="0"/>
          <w:i w:val="0"/>
          <w:sz w:val="22"/>
        </w:rPr>
        <w:t>With reference to above letter this is to inform you that the said letter was discussed by the managing committee of Communidade of Bambolim in the presence of prominent Gaokars on 21/11/2020. However the Escrivav/Secretary of Communidade of Bambolim from the office of the Administrator of Communidade was not present and the minutes could not be recorded as per Code of Communidade.</w:t>
      </w:r>
    </w:p>
    <w:p>
      <w:r>
        <w:rPr>
          <w:rFonts w:ascii="Times New Roman" w:hAnsi="Times New Roman" w:eastAsia="Times New Roman"/>
          <w:b w:val="0"/>
          <w:i w:val="0"/>
          <w:sz w:val="22"/>
        </w:rPr>
        <w:t>The Managing Committee and the Gaokars who were present after discussion need following clarifications from you:-</w:t>
      </w:r>
    </w:p>
    <w:p>
      <w:r>
        <w:rPr>
          <w:rFonts w:ascii="Times New Roman" w:hAnsi="Times New Roman" w:eastAsia="Times New Roman"/>
          <w:b w:val="0"/>
          <w:i w:val="0"/>
          <w:sz w:val="22"/>
        </w:rPr>
        <w:t>a. That Communidade wants 5000 Sq.mts land under survey no. 93/2 of Village Bambolim which is towards the village side and this area should be touching existing road. However as per court records the said area under survey No. 93/2 is sold to M/s Loonkar Developers who is also party in the suit and it was kept under mortgage to the bank by M/s Loonkar Developers. Therefore the managing committee of Communidade of Bambolim wants to know how Mr. Pascoal Trinidade will be able to give it and the said encumbrance need to be cleared with the involvement of M/s Loonkar Developers before signing the consent terms and hence clarification on this point is required by the Communidade.</w:t>
      </w:r>
    </w:p>
    <w:p>
      <w:r>
        <w:rPr>
          <w:rFonts w:ascii="Times New Roman" w:hAnsi="Times New Roman" w:eastAsia="Times New Roman"/>
          <w:b w:val="0"/>
          <w:i w:val="0"/>
          <w:sz w:val="22"/>
        </w:rPr>
        <w:t>b. In case above issue is clarified then Proper plan of the plot of 5000 Sq.mts land under survey no. 93/2 with location, dimensions as well as demarcation with size of structures with specifications agreed to be constructed by you are required to be given by you to the Communidade in order to place the same before the general body of the Communidade to take the final decision which has to be called by with the approval of the Administrator of Communidade.</w:t>
      </w:r>
    </w:p>
    <w:p>
      <w:r>
        <w:rPr>
          <w:rFonts w:ascii="Times New Roman" w:hAnsi="Times New Roman" w:eastAsia="Times New Roman"/>
          <w:b w:val="0"/>
          <w:i w:val="0"/>
          <w:sz w:val="22"/>
        </w:rPr>
        <w:t>c. The letter dated 20/11/2020 is signed by you and it does not have signature of Mrs. Albertina Trinidade. Hence this needs to be clarified.</w:t>
      </w:r>
    </w:p>
    <w:p/>
    <w:p>
      <w:r>
        <w:rPr>
          <w:rFonts w:ascii="Times New Roman" w:hAnsi="Times New Roman" w:eastAsia="Times New Roman"/>
          <w:b w:val="0"/>
          <w:i w:val="0"/>
          <w:sz w:val="22"/>
        </w:rPr>
        <w:t>d. The settlement shall be only in respect of survey No. 93/2, 3 and 4 of village Bambolim and the Communidade will proceed with survey No. 89/3 and 90/1 unless it is settled by the parties involved in Special Civil Case 4/2014/A and other cases.</w:t>
      </w:r>
    </w:p>
    <w:p>
      <w:r>
        <w:rPr>
          <w:rFonts w:ascii="Times New Roman" w:hAnsi="Times New Roman" w:eastAsia="Times New Roman"/>
          <w:b w:val="0"/>
          <w:i w:val="0"/>
          <w:sz w:val="22"/>
        </w:rPr>
        <w:t>e. The draft terms of settlement/consent terms need to be drawn in consultation with advocate for the Communidade for placing before the General body for approval and any modifications if suggested by the General body then the same should be included and then further procedure for obtaining approval from the Administrative tribunal will have to be initiated.</w:t>
      </w:r>
    </w:p>
    <w:p>
      <w:r>
        <w:rPr>
          <w:rFonts w:ascii="Times New Roman" w:hAnsi="Times New Roman" w:eastAsia="Times New Roman"/>
          <w:b w:val="0"/>
          <w:i w:val="0"/>
          <w:sz w:val="22"/>
        </w:rPr>
        <w:t>f. You may file application for modification of earlier order under which direction was given for disposal of SCS 52/2013/A by Hon'ble High Court for which Communidade will give consents since finalization of consent terms and approval from Administrative Tribunal will take considerable time and the court is insisting on day to day hearing.</w:t>
      </w:r>
    </w:p>
    <w:p>
      <w:r>
        <w:rPr>
          <w:rFonts w:ascii="Times New Roman" w:hAnsi="Times New Roman" w:eastAsia="Times New Roman"/>
          <w:b w:val="0"/>
          <w:i w:val="0"/>
          <w:sz w:val="22"/>
        </w:rPr>
        <w:t>g. The meeting managing committee of Communidade of Bambolim is scheduled to meet on Sunday, 6/12/2020 and you are requested to clarify on above before above date which the managing Committee will discuss for further action.</w:t>
      </w:r>
    </w:p>
    <w:p>
      <w:r>
        <w:rPr>
          <w:rFonts w:ascii="Times New Roman" w:hAnsi="Times New Roman" w:eastAsia="Times New Roman"/>
          <w:b w:val="0"/>
          <w:i w:val="0"/>
          <w:sz w:val="22"/>
        </w:rPr>
        <w:t>Yours faithfully</w:t>
      </w:r>
    </w:p>
    <w:p>
      <w:r>
        <w:rPr>
          <w:rFonts w:ascii="Times New Roman" w:hAnsi="Times New Roman" w:eastAsia="Times New Roman"/>
          <w:b w:val="0"/>
          <w:i w:val="0"/>
          <w:sz w:val="22"/>
        </w:rPr>
        <w:t>Adv. Pronoy Kamat</w:t>
      </w:r>
    </w:p>
    <w:p>
      <w:r>
        <w:rPr>
          <w:rFonts w:ascii="Times New Roman" w:hAnsi="Times New Roman" w:eastAsia="Times New Roman"/>
          <w:b w:val="0"/>
          <w:i w:val="0"/>
          <w:sz w:val="22"/>
        </w:rPr>
        <w:t>Copy for information to</w:t>
      </w:r>
    </w:p>
    <w:p>
      <w:r>
        <w:rPr>
          <w:rFonts w:ascii="Times New Roman" w:hAnsi="Times New Roman" w:eastAsia="Times New Roman"/>
          <w:b w:val="0"/>
          <w:i w:val="0"/>
          <w:sz w:val="22"/>
        </w:rPr>
        <w:t>Communidade of Bambolim</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