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Affidavit in Reply to Section 16 (R4) dt 08.04.26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Affidavit in Reply to Section 16 (R4) dt 08.04.26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Affidavit in Reply to Section 16 (R4) dt 08.04.26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Section 16/Affidavit in Reply to Section 16 (R4) dt 08.04.26.pdf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`6ee470311084de2b6da7046af6eafea04592cca4466cb6db3db3e67b5779ea87`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Affidavit in Reply to Section 16 (R4) dt 08.04.26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1-6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1-6 --&gt;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HON’BLE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MR. NITIN N. SARDESSAI (SR. ADVOCATE)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                                                 ……Claimant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 &amp; Ors.                                   …..Respondents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AFFIDAVIT IN REPLY ON BEHALF OF RESPONDENT NO. 4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APPLICATION FILED UNDER SECTION 16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ARBITRATION AND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I, Murlidhar Shamdas Sadarangani, aged about 67 years, resident of S-3,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Eden Hall, Dr. Annie Beasant Road, Worli, Mumbai 400 018, do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hereby on solemn oath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say that the Application filed by Respondent No. 2 under Section 16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 Arbitration and Conciliation Act, 1996, (“Arbitration Act”)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suffers from gross delay and laches and should be dismissed on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ground alone. Section 16(2) of the Arbitration Act, mandates that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plea that the arbitral tribunal does not have jurisdiction must be raised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not later than the submission of the statement of defence. The extent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 delay is shown as below.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say that the arbitrator was appointed by an Order of the Hon’ble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Court of Bombay at Goa dated 7th August 2024. Hereto annexed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marked ‘Annexure 1’ is a copy of the said Order.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Pursuant to the said Order, arbitration proceedings commenced on 26th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August 2024 at which meeting the Ld. Arbitrator directed that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be issued inter alia to Respondent Nos. 1-3.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On 14 September 2024, Respondent Nos. 1-3 through their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appeared before the Ld. Arbitrator, proposed a global settlement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sought time to hold the settlement talks. Time was granted,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arbitration proceedings were stood over to 25th January 2025.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Minutes of Proceedings which are hereto annexed and marked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‘Annexure 2’ also expressly recorded that all parties have unanimously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decided that the seat and venue of the arbitration proceedings shall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Panaji,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On 25th January 2025, the Parties informed the Ld. Arbitrator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settlement talks had been unsuccessful. As recorded in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Proceedings which are hereto annexed and marked ‘Annexure 3’,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Claimant filed his Statement of Claim dated 22nd January 2025,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advocate on behalf of Respondent Nos. 1-3 stated that the opposing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Respondents i.e.1-3 would file their Written Statement i.e. Statement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Defence by 15 February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At the arbitral hearing scheduled on 19th February 2025, the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appearing on behalf of Respondent Nos. 1-3 sought a further 2 (two)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week period to file his statement of defence. Finally, he agreed that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statement of defence would be served on the Parties on 28 February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2025 and filed on 1st March 2025. Hereto annexed and marked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‘Annexure 4’ is a copy of minutes of proceedings dated 19 February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2025 which records the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Vide an email dated 28th February 2025 with a time stamp of 07.13 pm,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advocate on behalf of Respondent Nos. 1-3 recorded that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No. 1 who had been instructing the advocate on behalf of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Nos. 1-3 was unwell and consequently could not meet him to finalise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Statement of Defence. He therefore requested for a further period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one week to file the same. The minutes of proceedings dated 1 March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2025 which are hereto annexed as ‘Annexure 5’ record the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Respondent Nos. 1-3 finally filed their Statement of Defence on 8th March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2025. The minutes of proceedings dated hereto annexed and marked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‘Annexure 6’ record that the Statement of Defence has been filed.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Upon the filing of the Statement of Defence, the statutory period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raise the plea that the arbitral tribunal did not have jurisdiction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entertain the dispute lapsed. Section 16(2) expressly states that “A plea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that the arbitral tribunal does not have jurisdiction shall be raised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later than the submission of the statement of defence…..”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case the application under Section 16 has been filed on 14th March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2026, more than one year after Respondent Nos. 1-3 filed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Statement of Defence. The said application taken out at this belated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stage which provides no justification for the delay is another tactic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adopted by Respondent Nos. 1-3 to frustrate and delay the progress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Further, after the filing of the Statement of Defence on 8th March 2025,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Nos. 1-3 filed an application on 22nd March 2025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interim measures under Section 17 of the Arbitration Act praying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directions that the Claimant be required to furnish various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to enable the Respondents to “compute their entitlements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profits/losses of the Association, as well as the share of Respondents 1,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 and 3 in the assets of the Association…”. This application is 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instance amongst others that demonstrate that Respondents 1-3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acquiesced and submitted to the jurisdiction of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proceedings. Hereto annexed and marked ‘Annexure 7’ is a copy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minutes of proceedings dated 22nd March 2025. I crave leave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refer to the Application dated 22nd March 2022 as and when produced.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subsequent minutes of proceedings dated 5th April 2025 which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hereto annexed and marked ‘Annexure 8’ record that arguments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advanced by the Claimant on an application for interim measures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1st March 2025 filed under Section 17 of the Arbitration Act.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advocate for the Respondent Nos. 1-3 stated that he would argue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next date of hearing on the Application filed by him (22nd March 2025)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as well as Reply to the Application u/s 17 filed by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On the next date, i.e. 26th April 2025, the advocate on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Nos. 1-3 argued the Application under Section 17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Claimant, as well the application under Section 17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Nos. 1-3. Pursuant to the arguments, The Ld.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recorded that “the Parties were ad idem as regards the appointment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Receiver they are to inform the Tribunal on who should be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appointed as the Receiver for taking over the management of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Property…..” This is one more instance where the Respondent Nos. 1-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3 submitted to and accepted the jurisdiction of the arbitral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Hereto annexed and marked ‘Annexure 9’ is a copy of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proceedings dated 26th April 2025. Subsequently however,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could not agree upon the person to be appointed as Receiver.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Thereafter, the minutes of proceedings held on 7th June 2025, record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advocate on behalf of Respondent Nos. 1-3 stated that he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continue to respond to the Application under Section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Claimant on a later date since settlement talks had been initiated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parties. Hereto annexed and marked ‘Annexure 10’ is a copy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minutes of proceedings dated 7 June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Thereafter arbitration proceedings were adjourned from time to time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enable parties to arrive at a settlement and file consent terms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arbitral tribunal. Unfortunately, as recorded in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proceedings dated 31 January 2026, the settlement talks “have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borne any fruits and as such they would argue the matter on the next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date of hearing. By consent the parties have suggested 14.02.2025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next date for arguments on both the Applications.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receiver and Application for furnishing of Accounts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Respondents 1, 2 &amp; 3”. Hereto annexed and marked as ‘Annexure 11’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is a copy of the minutes of proceedings dated 31st January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Subsequently, vide an email dated 13th February 2026, the arbitral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was intimated that pursuant to instructions from Respondents 1, 2 &amp;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advocate had withdrawn his appearance. The proceedings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therefore adjourned on 14th February 2026, and new advocates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their Vakalatnamas on behalf of Respondent Nos. 1, 2 and 3 on 14th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March 2026 simultaneous to which Respondent Nos. 2 filed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application under Section 16 of the Arbitration Act. Hereto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marked as ‘Annexure 12’ is a copy of the minutes of proceedings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dated 14th March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It is respectfully submitted that the Respondent Nos. 1, 2 and 3 filed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Statement of Defence on 8th March 2025. Pursuant to filing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Statement of Defence, Respondent Nos. 1. 2 and 3 filed an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dated 22nd March 2025 under Section 17 of the Arbitration Act before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Arbitral Tribunal. Arguments on the applications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Claimants and Respondent Nos 1, 2 and 3 are part heard. They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adjourned to enable parties to explore a settlement. When settlement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talks failed, the applications were revived and parties consented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hearing arguments on both the Applications under Section 17 on 14th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February 2026. This Application under Section 16 is hopelessly time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barred since Respondent No. 2 has through her own actions acquiesced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to the jurisdiction of the Arbitral Tribunal and thereby waived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rights (if any) to pursue an Application under Section 16.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With reference to paragraph 3 of the said Application, the contention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No. 2 has not waived her right to assail the jurisdiction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this Tribunal is denied. It submitted that for the reasons set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hereinabove which are not repeated herein for the sake of brevity,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No. 2 has acquiesced to the jurisdiction of the Tribunal.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determined by the Apex Court in various judgments set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hereinbelow there is a statutory bar that precludes a party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challenging the jurisdiction of a tribunal, once it files its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defence.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(i) Vidyawati Construction Co. v Union of India (2025) 5 SCC 347;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(ii) MSP Infrastructure Ltd. v Madhya Pradesh Road Development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Corporation. (2015) 13 SCC 713;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(iii) BSNL Ltd. v Motorola India Pvt. Ltd. (2009)2 SCC 337.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 With reference to paragraphs 4 and 5 of the said Application, it is denied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that the present application has been moved at the earliest opportunity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as alleged. The arbitration commenced in August 2024,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                   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has been regularly appearing before the Tribunal since 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September 2024. This application has been filed by 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after having appeared before the Arbitral Tribunal on no less than 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(twenty-one) occasions. The allegation that the application could 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moved earlier on account of settlement talks between the parties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denied. A significant discussion with respect to the settlement talks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pertained to identifying and agreeing to an individual to act as Receiver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for protection of the property pending the arbitration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Hence even during the settlement talks, the jurisdiction of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(or the lack of it) was never contemplated. Respondent Nos. 1, 2 and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have persistently sought to delay the proceedings, as a consequence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which despite 18 months having lapsed since the commencement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arbitration, application for interim measures under Section 17 have still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not been effectively dealt with. This Application under Section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taken out by Respondent No. 2 is one more tactic engineered to delay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With reference to paragraphs 6 to 14 of the Application, Respondent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4 submits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(i) The contents of the said paragraphs pertain to the merits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claim and defence, and they cannot form the subject matter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an Application under Section 16. Generally, applications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Section 16 deal with questions regarding the scope, effect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applicability of the arbitration clause, whether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clause is void or not and the validity of the constitution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Arbitral Tribunal. In the present case the Tribunal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constituted by an Order dated 7th August 2024 passed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High Court of Bombay at Goa under Section 11(6)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Arbitration Act. The said Order for appointment of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appears to have been passed by consent.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(ii) The Association of Persons (“AOP”), operating under the name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M/s PVM Associates, was formed for the specific purpose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developing properties in Bambolim, Goa, bearing Survey Nos.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93/3 and 93/4. I say that Clause 35 of the said AOA explicitly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mandates that "In the event of any dispute between the members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of this association or between the members and the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heirs... the matter shall be referred to arbitration".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(iii) I say that the Respondents Nos. 1 to 3, as the legal heirs of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Mr. Pascoal Trindade (who passed away on January 17, 2022),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are legally bound by the AOA. Clause 28 of the AOA clearly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states that "the legal heirs becoming members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association will inherit all the rights and liabilities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deceased member".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(iv) I say that the Respondents have failed to fulfil their contractual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obligations to defend the interests of the AOP in various courts,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leading to the revocation of development permissions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District Court on October 30, 2023, causing a loss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approximately Rs. 20 Crores.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(v) I say that the Respondents’ non-cooperation and their failure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implead themselves in Revision Applications (such as CRA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41/2018) have led to the dismissal of vital legal protections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the properties. These defaults constitute a fundamental breach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of the AOA, making the dispute squarely arbitrable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Clause 35.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(vi)    The vesting of entitlements, rights and title of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properties into the Articles of Association dated 1st April 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and whether the subject properties ceased to be the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property of the deceased Pascoal Trindade pertain to the merits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of the matter and cannot form the subject matter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Application under Section 16 of the Arbitration Act.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(vii)     I deny that the rights, entitlement, title, interest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possession of Respondent No. 2 in the said properties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never the subject matter of the Articles of Association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alleged. As recorded in the Joint Venture Agreement dated 25th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April 2014, Respondent No. 2 had executed a Power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Attorney dated 9th December 1996 under registration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8339/96 in favour of her husband the deceased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Trindade. The said Power of Attorney entitled the deceased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Pascoal Trindade to act on her behalf. In the said Joint Venture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Agreement, the deceased Pascoal Trindade, had stated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Respondent No. 2 and he jointly had a 37.85% share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AOP namely M/s. PVM Associates. Hereto annexed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marked ‘Annexure 13’ is a copy of the said Joint Venture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Agreement. It is hence denied that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are not binding or enforceable against Respondents 1,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(viii) It is further submitted that in any event, non-signatories may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also be bound by an arbitration agreement. This legal principle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has been laid down by the Hon’ble Supreme Court in Chloro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Controls India (P) Ltd. v Severn Trent Water Purification Inc.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reported in (2013)1 SCC 641.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(ix) The aforesaid principle has been further elaborated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Supreme Court in Cox and Kings Ltd. v SAP India Pvt. Ltd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Anr. reported in (2025)1 SCC 611 and Ajay Madhusudan Patel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v Jyotrindra S. Patel &amp; Ors. reported in AIR 2024 SC 4648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where the Supreme Court reiterated that non-signatories can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referred to arbitration where they are a veritable party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arbitration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(x) I deny that by a mere reading of the material relied upon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Claimant demonstrates that the Articles of Association are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binding upon Respondent No. 2.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clearly state that that the deceased Pascoal Trindade brought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and introduced into the Association properties then valued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Rs. 3,09,50,000 which is prima facie evidence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properties were brought in. The defences raised by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(which in any event are denied) would have to be ultimately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proved by evidence and cannot be the subject matter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Application under Section 16.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With reference to paragraph 15 of the Application, I crave leave to refer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said Order passed in Special Civil Suit No. 52/2013/A for its true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correct interpretation. In any event the Order is dated 13th October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2022. If it was sought to be relied upon, to attempt to demonstrate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alleged lack of jurisdiction of this arbitral tribunal, it should have been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introduced and argued before the filing of the Statement of Defence.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Order was known to Respondent No. 2 and this application ought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not to be entertained at this belated stage.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 With reference to paragraphs 16 to 21 the contents are denied.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Section 16 application is a mala fide attempt by Respondent Nos. 1,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3 to escape the liabilities of the deceased Pascoal Trindade.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Respondents having participated in the arbitration proceedings for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months now claim that the forum lacks jurisdiction.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 In view of the above, it is respectfully submitted that this Hon’ble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Tribunal be pleased to: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(a) dismiss the Application filed by Respondents Nos. 1 to 3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Section 16 of the Arbitration Act with exemplary costs;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(b) proceed with the arbitration on merits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DEPONENT                                           Before 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VERIFICATION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I, Murlidhar Sadarangani, do hereby on solemn oath verify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contents of paragraphs 1 to 21 are true to my personal knowledge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derived from the records of M/s PVM Associates, and I believe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same to be true. No part of what is stated above, is false, and nothing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material has been concealed therefrom.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Verified at Mumbai on this [Current Date].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