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Application for Leave to File Additional Reply (R1-R3) dt 12.06.26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Application for Leave to File Additional Reply (R1-R3) dt 12.06.26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Application for Leave to File Additional Reply (R1-R3) dt 12.06.26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9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Applications/Application for Leave to File Additional Reply (R1-R3) dt 12.06.26.pdf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`f49b8987072db3c58a3d6f5a30edffed26fa4cb6f7bd6f4a6b14afa4b22727d9`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Application for Leave to File Additional Reply (R1-R3) dt 12.06.26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1-9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1-9 --&gt;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THE SOLE ARBITRATOR SENIOR ADVOCATE N.N.P.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SARDESAI AT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APPLICATION SEEKING LEAVE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TO FILE ADDITIONAL REPLY.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THIS HON’BLE TRIBUNAL: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Nos. 1, 2 and 3 state and submit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  Vide Order dated 07.08.2024, passed in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Appointment of Arbitrator No. 13/2024, this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Tribunal was appointed to decide the dispute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parties arising out of the Agreement styled as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Association, purportedly entered into between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Trindade, the Claimant, and Respondent No. 4 herein.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Pursuant to the Order dated 07.08.2024, passed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 for Appointment of Arbitrator No. 13/2024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upon the constitution of the present Arbitral Tribunal,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 herein filed his Statement of Claim seeking reliefs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more particularly stated at the prayer clause therein.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The Respondents have filed their Statement of Defense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present arbitral proceedings and have been contesting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claims raised by the Claimant. The Claimant herein had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 application seeking interim measures and reliefs from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Tribunal, which has been objected to and disputed by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by filing a detailed reply.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In the interregnum, these Respondent have obtained copies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statement of accounts and deposition/Affidavit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Evidence filed by the Claimant before the Court of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Judge Senior Division at Panaji and other material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were   clearly   suppressed    by    the   Claimant.    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have already taken out an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produce the said documents on record before this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Tribunal. Similarly, these Respondents have also moved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 seeking amendment of Statement of Claim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order make appropriate averments qua the same amongst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others.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Against such backdrop, the present Application is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filed seeking leave of this Hon’ble Tribunal to file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additional reply to the application seeking interim measures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to bring on record the facts, pleadings and documents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which were suppressed from this Tribunal by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have become necessary for the proper, complete,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effective adjudication of the disputes arising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The Respondents submit that the additional reply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primarily intended to bring on records facts which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intentionally suppressed by the Claimant and further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elaborate, clarify, and particularize the existing defences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concerning the legal effect of the Articles of Association,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nature and extent of the rights asserted by the Claimant,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status and rights of Respondent No. 2 as a moiety holder,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effect of the Joint Venture Agreement dated 25.04.2014,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maintainability of the claims raised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  The Respondents further submit that certain facts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documents relevant to the adjudication of the present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have come to their knowledge and possession subsequent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filing of the Statement of Defense. In particular,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 have recently obtained banking records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statements which disclose material transactions having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direct bearing on the claims raised by the Claimant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reliefs sought in the present proceedings.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seek to also place on record the Affidavit in Evidence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by the Claimant before the Civil Court, which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had suppressed from this Tribunal wherein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admitted that the subject properties belonged to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  The Respondents seek to place the said facts on record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way of additional reply. The documents, averments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material sought to be relied upon now have recently come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possession of the Respondents after the last date of hearing.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  The Respondents accordingly seek leave to file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reply annexed 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The Respondents submit that the necessity to file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reply has arisen owing to suppression of material and false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statements made by the Claimant and same is necessary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determining the real questions in controversy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parties and for enabling this Hon’ble Tribunal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adjudicate the disputes in a comprehensive and effective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manner including application under Section 17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It is a settled position that arbitral tribunals are empowered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permit alteration, amendment and filing of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replies and/or statement to ensure complete and effective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adjudication of disputes and to avoid multiplicity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No prejudice whatsoever shall be caused to the Claimant if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the additional reply is permitted to be taken on record.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event the present Application is allowed, the Claimant shall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have full opportunity to file such additional pleadings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material as may be considered necessary in response thereto.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On the contrary, refusal of present application would result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in material facts and issues having a direct bearing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adjudication of the present dispute being excluded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consideration, thereby causing serious prejudice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balance of convenience is overwhelmingly in favour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permitting the present application.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That this Hon’ble Tribunal has the necessary and requisite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jurisdiction to entertain and adjudicate the present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application. The facts sought to be incorporated are integral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 the subject-matter of the dispute and as such, fall well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within the scope of its jurisdiction and authority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Therefore, in the light of the above, the Respondents most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respectfully pray that this Hon’ble Tribunal be pleased to allow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and permit the Respondents file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annexed 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12.06.2026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Respondent No.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Respondent No. 3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MR. RIVA TRINDADE, son of Late Mr. Pascoal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in age, resident of 494, Dona Paula, Jetty, Panaji, North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Goa, 403001, the Respondent No. 1 herein, for myself and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behalf of Respondent Nos. 2 and 3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affirmation state and submit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  I say that I have filed the above application for filing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additional reply before this Hon’ble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2.  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1pt, 2pt, 3, 4, 5pt, 6pt, 7, 8, 9, 10pt, 11pt, 12pt, 13pt,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14pt and 15pt and at paragraph nos. 1pt, 2, 3, 4pt, 5, 6pt, 7pt,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8pt, 9pt, 10pt, 11pt, 12pt, 13pt, 14, 15pt, 16pt, 17pt, 18pt,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19pt, 20, 21pt, 22pt, 23pt, 24pt, 25pt, 26pt, 27pt, 28pt, 29pt,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30pt and 31pt of the additional reply above are true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correct to my personal knowledge and belief and/or based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on information derived from the records and/or inferences.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3.  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1pt, 2pt, 5pt, 6pt, 10pt, 11pt, 12pt, 13pt, 14pt and 15pt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at paragraph nos. 1pt, 4pt, 6pt, 7pt, 8pt, 9pt, 10pt, 11pt,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12pt, 13pt, 15pt, 16pt, 17pt, 18pt, 19pt, 21pt, 22pt, 23pt,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24pt, 25pt, 26pt, 27pt, 28pt, 29pt, 30pt and 31pt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additional reply above are in the nature of legal submissions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which I believe to be true and correct.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4.   I say that the contents of the present Affidavit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nos. 1, 2 and 3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knowledge and belief.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Panaji,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 12th day of June, 2026.                      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