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Deed for Constitution of AOP Loonkar Developers dt 21.04.09</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Deed for Constitution of AOP Loonkar Developers dt 21.04.09</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Deed for Constitution of AOP Loonkar Developers dt 21.04.09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29  </w:t>
      </w:r>
    </w:p>
    <w:p>
      <w:r>
        <w:rPr>
          <w:rFonts w:ascii="Times New Roman" w:hAnsi="Times New Roman" w:eastAsia="Times New Roman"/>
          <w:b w:val="0"/>
          <w:i w:val="0"/>
          <w:sz w:val="22"/>
        </w:rPr>
        <w:t xml:space="preserve">Source file: Imp. Documents/Deed for Constitution of AOP Loonkar Developers dt 21.04.09.pdf  </w:t>
      </w:r>
    </w:p>
    <w:p>
      <w:r>
        <w:rPr>
          <w:rFonts w:ascii="Times New Roman" w:hAnsi="Times New Roman" w:eastAsia="Times New Roman"/>
          <w:b w:val="0"/>
          <w:i w:val="0"/>
          <w:sz w:val="22"/>
        </w:rPr>
        <w:t>SHA-256: `2668109919af75efc23b5b57632fa8deef1deb2d9d5394df3e8f8fbf27e7a04f`</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&gt; Clerk note: continuous OCR for a 29-page paper. Open Original scans for page boundaries. Figures are as printed.</w:t>
            </w:r>
          </w:p>
        </w:tc>
        <w:tc>
          <w:tcPr>
            <w:tcW w:type="dxa" w:w="3137"/>
            <w:shd w:fill="FFFFFF" w:val="clear"/>
          </w:tcPr>
          <w:p>
            <w:r>
              <w:rPr>
                <w:rFonts w:ascii="Times New Roman" w:hAnsi="Times New Roman" w:eastAsia="Times New Roman"/>
                <w:b w:val="0"/>
                <w:i w:val="0"/>
                <w:color w:val="1C1612"/>
                <w:sz w:val="20"/>
              </w:rPr>
              <w:t>1-25</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SCHEDULE-I ABOVE REFERRED TO</w:t>
            </w:r>
          </w:p>
        </w:tc>
        <w:tc>
          <w:tcPr>
            <w:tcW w:type="dxa" w:w="3137"/>
            <w:shd w:fill="F4EEE4" w:val="clear"/>
          </w:tcPr>
          <w:p>
            <w:r>
              <w:rPr>
                <w:rFonts w:ascii="Times New Roman" w:hAnsi="Times New Roman" w:eastAsia="Times New Roman"/>
                <w:b w:val="0"/>
                <w:i w:val="0"/>
                <w:color w:val="1C1612"/>
                <w:sz w:val="20"/>
              </w:rPr>
              <w:t>26</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SCHEDULE-III ABOVE REFERRED TO</w:t>
            </w:r>
          </w:p>
        </w:tc>
        <w:tc>
          <w:tcPr>
            <w:tcW w:type="dxa" w:w="3137"/>
            <w:shd w:fill="FFFFFF" w:val="clear"/>
          </w:tcPr>
          <w:p>
            <w:r>
              <w:rPr>
                <w:rFonts w:ascii="Times New Roman" w:hAnsi="Times New Roman" w:eastAsia="Times New Roman"/>
                <w:b w:val="0"/>
                <w:i w:val="0"/>
                <w:color w:val="1C1612"/>
                <w:sz w:val="20"/>
              </w:rPr>
              <w:t>27</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SCHEDULE-IV ABOVE REFERRED TO</w:t>
            </w:r>
          </w:p>
        </w:tc>
        <w:tc>
          <w:tcPr>
            <w:tcW w:type="dxa" w:w="3137"/>
            <w:shd w:fill="F4EEE4" w:val="clear"/>
          </w:tcPr>
          <w:p>
            <w:r>
              <w:rPr>
                <w:rFonts w:ascii="Times New Roman" w:hAnsi="Times New Roman" w:eastAsia="Times New Roman"/>
                <w:b w:val="0"/>
                <w:i w:val="0"/>
                <w:color w:val="1C1612"/>
                <w:sz w:val="20"/>
              </w:rPr>
              <w:t>28</w:t>
            </w:r>
          </w:p>
        </w:tc>
      </w:tr>
      <w:tr>
        <w:tc>
          <w:tcPr>
            <w:tcW w:type="dxa" w:w="3137"/>
            <w:shd w:fill="FFFFFF" w:val="clear"/>
          </w:tcPr>
          <w:p>
            <w:r>
              <w:rPr>
                <w:rFonts w:ascii="Times New Roman" w:hAnsi="Times New Roman" w:eastAsia="Times New Roman"/>
                <w:b w:val="0"/>
                <w:i w:val="0"/>
                <w:color w:val="1C1612"/>
                <w:sz w:val="20"/>
              </w:rPr>
              <w:t>5</w:t>
            </w:r>
          </w:p>
        </w:tc>
        <w:tc>
          <w:tcPr>
            <w:tcW w:type="dxa" w:w="3137"/>
            <w:shd w:fill="FFFFFF" w:val="clear"/>
          </w:tcPr>
          <w:p>
            <w:r>
              <w:rPr>
                <w:rFonts w:ascii="Times New Roman" w:hAnsi="Times New Roman" w:eastAsia="Times New Roman"/>
                <w:b w:val="0"/>
                <w:i w:val="0"/>
                <w:color w:val="1C1612"/>
                <w:sz w:val="20"/>
              </w:rPr>
              <w:t>SCHEDULE-V ABOVE REFERRED TO</w:t>
            </w:r>
          </w:p>
        </w:tc>
        <w:tc>
          <w:tcPr>
            <w:tcW w:type="dxa" w:w="3137"/>
            <w:shd w:fill="FFFFFF" w:val="clear"/>
          </w:tcPr>
          <w:p>
            <w:r>
              <w:rPr>
                <w:rFonts w:ascii="Times New Roman" w:hAnsi="Times New Roman" w:eastAsia="Times New Roman"/>
                <w:b w:val="0"/>
                <w:i w:val="0"/>
                <w:color w:val="1C1612"/>
                <w:sz w:val="20"/>
              </w:rPr>
              <w:t>29</w:t>
            </w:r>
          </w:p>
        </w:tc>
      </w:tr>
    </w:tbl>
    <w:p>
      <w:r>
        <w:rPr>
          <w:rFonts w:ascii="Times New Roman" w:hAnsi="Times New Roman" w:eastAsia="Times New Roman"/>
          <w:b w:val="0"/>
          <w:i w:val="0"/>
          <w:sz w:val="22"/>
        </w:rPr>
        <w:t>&lt;!-- SECTION: clerk-note-continuous-ocr-for-a-29-page-paper-op | PDF pages 1-25 --&gt;</w:t>
      </w:r>
    </w:p>
    <w:p>
      <w:r>
        <w:rPr>
          <w:rFonts w:ascii="Times New Roman" w:hAnsi="Times New Roman" w:eastAsia="Times New Roman"/>
          <w:b w:val="0"/>
          <w:i/>
          <w:color w:val="8B2E2E"/>
          <w:sz w:val="22"/>
        </w:rPr>
        <w:t>Clerk note: continuous OCR for a 29-page paper. Open Original scans for page boundaries. Figures are as printed.</w:t>
      </w:r>
    </w:p>
    <w:p>
      <w:r>
        <w:rPr>
          <w:rFonts w:ascii="Times New Roman" w:hAnsi="Times New Roman" w:eastAsia="Times New Roman"/>
          <w:b w:val="0"/>
          <w:i w:val="0"/>
          <w:sz w:val="22"/>
        </w:rPr>
        <w:t>भारतीय नोस-न्यायिक</w:t>
      </w:r>
    </w:p>
    <w:p>
      <w:r>
        <w:rPr>
          <w:rFonts w:ascii="Times New Roman" w:hAnsi="Times New Roman" w:eastAsia="Times New Roman"/>
          <w:b w:val="0"/>
          <w:i w:val="0"/>
          <w:sz w:val="22"/>
        </w:rPr>
        <w:t>एक सौ लपये</w:t>
      </w:r>
    </w:p>
    <w:p>
      <w:r>
        <w:rPr>
          <w:rFonts w:ascii="Times New Roman" w:hAnsi="Times New Roman" w:eastAsia="Times New Roman"/>
          <w:b w:val="0"/>
          <w:i w:val="0"/>
          <w:sz w:val="22"/>
        </w:rPr>
        <w:t>Rs. 100</w:t>
      </w:r>
    </w:p>
    <w:p>
      <w:r>
        <w:rPr>
          <w:rFonts w:ascii="Times New Roman" w:hAnsi="Times New Roman" w:eastAsia="Times New Roman"/>
          <w:b w:val="0"/>
          <w:i w:val="0"/>
          <w:sz w:val="22"/>
        </w:rPr>
        <w:t>ONE</w:t>
      </w:r>
    </w:p>
    <w:p>
      <w:r>
        <w:rPr>
          <w:rFonts w:ascii="Times New Roman" w:hAnsi="Times New Roman" w:eastAsia="Times New Roman"/>
          <w:b w:val="0"/>
          <w:i w:val="0"/>
          <w:sz w:val="22"/>
        </w:rPr>
        <w:t>HUNDRED RUPEES</w:t>
      </w:r>
    </w:p>
    <w:p>
      <w:r>
        <w:rPr>
          <w:rFonts w:ascii="Times New Roman" w:hAnsi="Times New Roman" w:eastAsia="Times New Roman"/>
          <w:b w:val="0"/>
          <w:i w:val="0"/>
          <w:sz w:val="22"/>
        </w:rPr>
        <w:t>भारत INDIA</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General Stamp Office, Mu</w:t>
      </w:r>
    </w:p>
    <w:p>
      <w:r>
        <w:rPr>
          <w:rFonts w:ascii="Times New Roman" w:hAnsi="Times New Roman" w:eastAsia="Times New Roman"/>
          <w:b w:val="0"/>
          <w:i w:val="0"/>
          <w:sz w:val="22"/>
        </w:rPr>
        <w:t>L.S.V No.207</w:t>
      </w:r>
    </w:p>
    <w:p>
      <w:r>
        <w:rPr>
          <w:rFonts w:ascii="Times New Roman" w:hAnsi="Times New Roman" w:eastAsia="Times New Roman"/>
          <w:b w:val="0"/>
          <w:i w:val="0"/>
          <w:sz w:val="22"/>
        </w:rPr>
        <w:t>MAHARASHTRA</w:t>
      </w:r>
    </w:p>
    <w:p>
      <w:r>
        <w:rPr>
          <w:rFonts w:ascii="Times New Roman" w:hAnsi="Times New Roman" w:eastAsia="Times New Roman"/>
          <w:b w:val="0"/>
          <w:i w:val="0"/>
          <w:sz w:val="22"/>
        </w:rPr>
        <w:t>16 APR 2009</w:t>
      </w:r>
    </w:p>
    <w:p>
      <w:r>
        <w:rPr>
          <w:rFonts w:ascii="Times New Roman" w:hAnsi="Times New Roman" w:eastAsia="Times New Roman"/>
          <w:b w:val="0"/>
          <w:i w:val="0"/>
          <w:sz w:val="22"/>
        </w:rPr>
        <w:t>BV 535254</w:t>
      </w:r>
    </w:p>
    <w:p>
      <w:r>
        <w:rPr>
          <w:rFonts w:ascii="Times New Roman" w:hAnsi="Times New Roman" w:eastAsia="Times New Roman"/>
          <w:b w:val="0"/>
          <w:i w:val="0"/>
          <w:sz w:val="22"/>
        </w:rPr>
        <w:t>परवाशात्मक विज्ञान</w:t>
      </w:r>
    </w:p>
    <w:p>
      <w:r>
        <w:rPr>
          <w:rFonts w:ascii="Times New Roman" w:hAnsi="Times New Roman" w:eastAsia="Times New Roman"/>
          <w:b w:val="0"/>
          <w:i w:val="0"/>
          <w:sz w:val="22"/>
        </w:rPr>
        <w:t>परवाश द्वितीय स. 2009</w:t>
      </w:r>
    </w:p>
    <w:p>
      <w:r>
        <w:rPr>
          <w:rFonts w:ascii="Times New Roman" w:hAnsi="Times New Roman" w:eastAsia="Times New Roman"/>
          <w:b w:val="0"/>
          <w:i w:val="0"/>
          <w:sz w:val="22"/>
        </w:rPr>
        <w:t>21 APR 2009</w:t>
      </w:r>
    </w:p>
    <w:p>
      <w:r>
        <w:rPr>
          <w:rFonts w:ascii="Times New Roman" w:hAnsi="Times New Roman" w:eastAsia="Times New Roman"/>
          <w:b w:val="0"/>
          <w:i w:val="0"/>
          <w:sz w:val="22"/>
        </w:rPr>
        <w:t>Proper Officer</w:t>
      </w:r>
    </w:p>
    <w:p>
      <w:r>
        <w:rPr>
          <w:rFonts w:ascii="Times New Roman" w:hAnsi="Times New Roman" w:eastAsia="Times New Roman"/>
          <w:b w:val="0"/>
          <w:i w:val="0"/>
          <w:sz w:val="22"/>
        </w:rPr>
        <w:t>SMT. T. S. SAWANT</w:t>
      </w:r>
    </w:p>
    <w:p>
      <w:r>
        <w:rPr>
          <w:rFonts w:ascii="Times New Roman" w:hAnsi="Times New Roman" w:eastAsia="Times New Roman"/>
          <w:b w:val="0"/>
          <w:i w:val="0"/>
          <w:sz w:val="22"/>
        </w:rPr>
        <w:t>DEED FOR CONSTITUTION OF ASSOCIATION OF PERSONS (A0P)</w:t>
      </w:r>
    </w:p>
    <w:p>
      <w:r>
        <w:rPr>
          <w:rFonts w:ascii="Times New Roman" w:hAnsi="Times New Roman" w:eastAsia="Times New Roman"/>
          <w:b w:val="0"/>
          <w:i w:val="0"/>
          <w:sz w:val="22"/>
        </w:rPr>
        <w:t>THIS DEED FOR CONSTITUTION OF ASSOCIATION OF PERSONS (A0P)</w:t>
      </w:r>
    </w:p>
    <w:p>
      <w:r>
        <w:rPr>
          <w:rFonts w:ascii="Times New Roman" w:hAnsi="Times New Roman" w:eastAsia="Times New Roman"/>
          <w:b w:val="0"/>
          <w:i w:val="0"/>
          <w:sz w:val="22"/>
        </w:rPr>
        <w:t>is made at Mumbai this day of April, 2009</w:t>
      </w:r>
    </w:p>
    <w:p>
      <w:r>
        <w:rPr>
          <w:rFonts w:ascii="Times New Roman" w:hAnsi="Times New Roman" w:eastAsia="Times New Roman"/>
          <w:b w:val="0"/>
          <w:i w:val="0"/>
          <w:sz w:val="22"/>
        </w:rPr>
        <w:t>BETWEEN</w:t>
      </w:r>
    </w:p>
    <w:p>
      <w:r>
        <w:rPr>
          <w:rFonts w:ascii="Times New Roman" w:hAnsi="Times New Roman" w:eastAsia="Times New Roman"/>
          <w:b w:val="0"/>
          <w:i w:val="0"/>
          <w:sz w:val="22"/>
        </w:rPr>
        <w:t>1) MR. PASCOAL TRINIDADE residing at Patina Villa, Dona Paula Circle, Panjim,</w:t>
      </w:r>
    </w:p>
    <w:p>
      <w:r>
        <w:rPr>
          <w:rFonts w:ascii="Times New Roman" w:hAnsi="Times New Roman" w:eastAsia="Times New Roman"/>
          <w:b w:val="0"/>
          <w:i w:val="0"/>
          <w:sz w:val="22"/>
        </w:rPr>
        <w:t>Goa.</w:t>
      </w:r>
    </w:p>
    <w:p>
      <w:r>
        <w:rPr>
          <w:rFonts w:ascii="Times New Roman" w:hAnsi="Times New Roman" w:eastAsia="Times New Roman"/>
          <w:b w:val="0"/>
          <w:i w:val="0"/>
          <w:sz w:val="22"/>
        </w:rPr>
        <w:t>2) MR. VIKRAM SHAH residing at 28, Capri, Manav Mandir Road, Walkeshwar,</w:t>
      </w:r>
    </w:p>
    <w:p>
      <w:r>
        <w:rPr>
          <w:rFonts w:ascii="Times New Roman" w:hAnsi="Times New Roman" w:eastAsia="Times New Roman"/>
          <w:b w:val="0"/>
          <w:i w:val="0"/>
          <w:sz w:val="22"/>
        </w:rPr>
        <w:t>Mumbai.</w:t>
      </w:r>
    </w:p>
    <w:p>
      <w:r>
        <w:rPr>
          <w:rFonts w:ascii="Times New Roman" w:hAnsi="Times New Roman" w:eastAsia="Times New Roman"/>
          <w:b w:val="0"/>
          <w:i w:val="0"/>
          <w:sz w:val="22"/>
        </w:rPr>
        <w:t>3) MR. ARVINDER SINGH SETHI residing at flat no. 52, Ashiana bldg., 25</w:t>
      </w:r>
    </w:p>
    <w:p>
      <w:r>
        <w:rPr>
          <w:rFonts w:ascii="Times New Roman" w:hAnsi="Times New Roman" w:eastAsia="Times New Roman"/>
          <w:b w:val="0"/>
          <w:i w:val="0"/>
          <w:sz w:val="22"/>
        </w:rPr>
        <w:t>Neapean Sea Road, Mumbai.</w:t>
      </w:r>
    </w:p>
    <w:p>
      <w:r>
        <w:rPr>
          <w:rFonts w:ascii="Times New Roman" w:hAnsi="Times New Roman" w:eastAsia="Times New Roman"/>
          <w:b w:val="0"/>
          <w:i w:val="0"/>
          <w:sz w:val="22"/>
        </w:rPr>
        <w:t>ALL adults, individuals and Indian nationals having their office at Block-B,</w:t>
      </w:r>
    </w:p>
    <w:p>
      <w:r>
        <w:rPr>
          <w:rFonts w:ascii="Times New Roman" w:hAnsi="Times New Roman" w:eastAsia="Times New Roman"/>
          <w:b w:val="0"/>
          <w:i w:val="0"/>
          <w:sz w:val="22"/>
        </w:rPr>
        <w:t>Wankede Stadium, D Road, Churchgate, Mumbai 400020 hereinafter referred to as</w:t>
      </w:r>
    </w:p>
    <w:p/>
    <w:p>
      <w:r>
        <w:rPr>
          <w:rFonts w:ascii="Times New Roman" w:hAnsi="Times New Roman" w:eastAsia="Times New Roman"/>
          <w:b w:val="0"/>
          <w:i w:val="0"/>
          <w:sz w:val="22"/>
        </w:rPr>
        <w:t>1. The image contains a series of lines with text that appears to be part of a document or a report. The text is too blurry and illegible to read accurately without additional context.</w:t>
      </w:r>
    </w:p>
    <w:p>
      <w:r>
        <w:rPr>
          <w:rFonts w:ascii="Times New Roman" w:hAnsi="Times New Roman" w:eastAsia="Times New Roman"/>
          <w:b w:val="0"/>
          <w:i w:val="0"/>
          <w:sz w:val="22"/>
        </w:rPr>
        <w:t>2. To proceed, I will use OCR (Optical Character Recognition) to transcribe the visible text from the image. However, due to the poor quality of the image, it is not possible to accurately recognize all the text.</w:t>
      </w:r>
    </w:p>
    <w:p>
      <w:r>
        <w:rPr>
          <w:rFonts w:ascii="Times New Roman" w:hAnsi="Times New Roman" w:eastAsia="Times New Roman"/>
          <w:b w:val="0"/>
          <w:i w:val="0"/>
          <w:sz w:val="22"/>
        </w:rPr>
        <w:t>3. If there are any questions about the content of the image, they should be directed to the original source or the author of the document.</w:t>
      </w:r>
    </w:p>
    <w:p/>
    <w:p>
      <w:r>
        <w:rPr>
          <w:rFonts w:ascii="Times New Roman" w:hAnsi="Times New Roman" w:eastAsia="Times New Roman"/>
          <w:b w:val="0"/>
          <w:i w:val="0"/>
          <w:sz w:val="22"/>
        </w:rPr>
        <w:t>“the Party of First Part”(which expression shall unless repugnant to the subject, context or meaning thereof be deemed to mean and include their respective legal heirs and assigns) of the One Part;</w:t>
      </w:r>
    </w:p>
    <w:p>
      <w:r>
        <w:rPr>
          <w:rFonts w:ascii="Times New Roman" w:hAnsi="Times New Roman" w:eastAsia="Times New Roman"/>
          <w:b/>
          <w:i w:val="0"/>
          <w:color w:val="8B2E2E"/>
          <w:sz w:val="26"/>
        </w:rPr>
        <w:t>AND</w:t>
      </w:r>
    </w:p>
    <w:p>
      <w:r>
        <w:rPr>
          <w:rFonts w:ascii="Times New Roman" w:hAnsi="Times New Roman" w:eastAsia="Times New Roman"/>
          <w:b w:val="0"/>
          <w:i w:val="0"/>
          <w:sz w:val="22"/>
        </w:rPr>
        <w:t>1) MR. RAMESH SHAH aged about 48 years;</w:t>
      </w:r>
    </w:p>
    <w:p>
      <w:r>
        <w:rPr>
          <w:rFonts w:ascii="Times New Roman" w:hAnsi="Times New Roman" w:eastAsia="Times New Roman"/>
          <w:b w:val="0"/>
          <w:i w:val="0"/>
          <w:sz w:val="22"/>
        </w:rPr>
        <w:t>2) MR. BHARAT SHAH aged about 43 years;</w:t>
      </w:r>
    </w:p>
    <w:p>
      <w:r>
        <w:rPr>
          <w:rFonts w:ascii="Times New Roman" w:hAnsi="Times New Roman" w:eastAsia="Times New Roman"/>
          <w:b w:val="0"/>
          <w:i w:val="0"/>
          <w:sz w:val="22"/>
        </w:rPr>
        <w:t>3) MR. MAHENDRA LOONKAR aged about 34 years having their common office at 201, Commerce House, 140 Nagindas Master Road, Fort Mumbai- 400023;</w:t>
      </w:r>
    </w:p>
    <w:p>
      <w:r>
        <w:rPr>
          <w:rFonts w:ascii="Times New Roman" w:hAnsi="Times New Roman" w:eastAsia="Times New Roman"/>
          <w:b w:val="0"/>
          <w:i w:val="0"/>
          <w:sz w:val="22"/>
        </w:rPr>
        <w:t>4) MR. MURLIDHAR SADARANGANI aged about 51 years having address at S.3, Eden Hall, Dr. A.B. Road, Worli, Mumbai 400 018;</w:t>
      </w:r>
    </w:p>
    <w:p>
      <w:r>
        <w:rPr>
          <w:rFonts w:ascii="Times New Roman" w:hAnsi="Times New Roman" w:eastAsia="Times New Roman"/>
          <w:b w:val="0"/>
          <w:i w:val="0"/>
          <w:sz w:val="22"/>
        </w:rPr>
        <w:t>ALL adults, individuals and Indian nationals, hereinafter referred to as “the Party of the Second Part” (which expression shall unless repugnant to the subject, context or meaning thereof be deemed to mean and include their respective legal heirs and assigns) of the Other Part;</w:t>
      </w:r>
    </w:p>
    <w:p>
      <w:r>
        <w:rPr>
          <w:rFonts w:ascii="Times New Roman" w:hAnsi="Times New Roman" w:eastAsia="Times New Roman"/>
          <w:b w:val="0"/>
          <w:i w:val="0"/>
          <w:sz w:val="22"/>
        </w:rPr>
        <w:t>1) All above referred persons are collectively hereinafter referred as to “THE ASSOCIATES” (which expression shall unless repugnant to the context or meaning thereof be deemed to mean and including their respective legal heirs and Assignor)</w:t>
      </w:r>
    </w:p>
    <w:p>
      <w:r>
        <w:rPr>
          <w:rFonts w:ascii="Times New Roman" w:hAnsi="Times New Roman" w:eastAsia="Times New Roman"/>
          <w:b w:val="0"/>
          <w:i w:val="0"/>
          <w:sz w:val="22"/>
        </w:rPr>
        <w:t>2) ALL the “THE ASSOCIATES” hereto have expertise in the field of real estate viz. developing and marketing of properties for the last 20 years and are associated with each other for last 3 years in respect of development of various properties acquired / purchased by them at village Bambolim, Panaji, Goa more particularly described in schedule I to V hereunder.</w:t>
      </w:r>
    </w:p>
    <w:p>
      <w:r>
        <w:rPr>
          <w:rFonts w:ascii="Times New Roman" w:hAnsi="Times New Roman" w:eastAsia="Times New Roman"/>
          <w:b w:val="0"/>
          <w:i w:val="0"/>
          <w:sz w:val="22"/>
        </w:rPr>
        <w:t>3) The Party of the First Part in the individual capacity of one of its associate viz. Pascoal Trinidade have purchased various properties with in the limits of village</w:t>
      </w:r>
    </w:p>
    <w:p/>
    <w:p>
      <w:r>
        <w:rPr>
          <w:rFonts w:ascii="Times New Roman" w:hAnsi="Times New Roman" w:eastAsia="Times New Roman"/>
          <w:b w:val="0"/>
          <w:i w:val="0"/>
          <w:sz w:val="22"/>
        </w:rPr>
        <w:t>1. The image contains a series of lines with text that appears to be part of a document or a report. The text is too blurry and illegible to read accurately without additional context.</w:t>
      </w:r>
    </w:p>
    <w:p>
      <w:r>
        <w:rPr>
          <w:rFonts w:ascii="Times New Roman" w:hAnsi="Times New Roman" w:eastAsia="Times New Roman"/>
          <w:b w:val="0"/>
          <w:i w:val="0"/>
          <w:sz w:val="22"/>
        </w:rPr>
        <w:t>2. To proceed, I will try to transcribe the visible text as much as possible. However, due to the poor quality of the image, it is challenging to make out any specific details.</w:t>
      </w:r>
    </w:p>
    <w:p>
      <w:r>
        <w:rPr>
          <w:rFonts w:ascii="Times New Roman" w:hAnsi="Times New Roman" w:eastAsia="Times New Roman"/>
          <w:b w:val="0"/>
          <w:i w:val="0"/>
          <w:sz w:val="22"/>
        </w:rPr>
        <w:t>3. Given the lack of legible text, I cannot provide a precise answer to the question. If you can provide more details or a clearer image, I would be happy to assist further.</w:t>
      </w:r>
    </w:p>
    <w:p>
      <w:r>
        <w:rPr>
          <w:rFonts w:ascii="Times New Roman" w:hAnsi="Times New Roman" w:eastAsia="Times New Roman"/>
          <w:b w:val="0"/>
          <w:i w:val="0"/>
          <w:sz w:val="22"/>
        </w:rPr>
        <w:t>4. Please ensure that the text is clearly visible and legible before providing an answer.</w:t>
      </w:r>
    </w:p>
    <w:p/>
    <w:p>
      <w:r>
        <w:rPr>
          <w:rFonts w:ascii="Times New Roman" w:hAnsi="Times New Roman" w:eastAsia="Times New Roman"/>
          <w:b w:val="0"/>
          <w:i w:val="0"/>
          <w:sz w:val="22"/>
        </w:rPr>
        <w:t>owned by them i.e. Pravar Invest Pvt. Ltd. have the limits of village panchayat curca, Bamra registration sub-rdistrict of llhas, district of no owners vide various sale deeds as enumerated collectively hereinafter referred to as " said var described in Schedule - I to Schedule - V hereu</w:t>
      </w:r>
    </w:p>
    <w:p>
      <w:r>
        <w:rPr>
          <w:rFonts w:ascii="Times New Roman" w:hAnsi="Times New Roman" w:eastAsia="Times New Roman"/>
          <w:b w:val="0"/>
          <w:i w:val="0"/>
          <w:sz w:val="22"/>
        </w:rPr>
        <w:t>purchased various properties with in olim and talavlim taluka tiswadi, with Goa from its respective original hereunder at item no. 4 to 5 us properties" and more particularly der.</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Survey no.</w:t>
            </w:r>
          </w:p>
        </w:tc>
        <w:tc>
          <w:tcPr>
            <w:tcW w:type="dxa" w:w="3137"/>
            <w:shd w:fill="8B2E2E" w:val="clear"/>
          </w:tcPr>
          <w:p>
            <w:r>
              <w:rPr>
                <w:rFonts w:ascii="Times New Roman" w:hAnsi="Times New Roman" w:eastAsia="Times New Roman"/>
                <w:b/>
                <w:i w:val="0"/>
                <w:color w:val="FFFFFF"/>
                <w:sz w:val="20"/>
              </w:rPr>
              <w:t>Area(sq.mts.)</w:t>
            </w:r>
          </w:p>
        </w:tc>
        <w:tc>
          <w:tcPr>
            <w:tcW w:type="dxa" w:w="3137"/>
            <w:shd w:fill="8B2E2E" w:val="clear"/>
          </w:tcPr>
          <w:p>
            <w:r>
              <w:rPr>
                <w:rFonts w:ascii="Times New Roman" w:hAnsi="Times New Roman" w:eastAsia="Times New Roman"/>
                <w:b/>
                <w:i w:val="0"/>
                <w:color w:val="FFFFFF"/>
                <w:sz w:val="20"/>
              </w:rPr>
              <w:t>Purchased by</w:t>
            </w:r>
          </w:p>
        </w:tc>
      </w:tr>
      <w:tr>
        <w:tc>
          <w:tcPr>
            <w:tcW w:type="dxa" w:w="3137"/>
            <w:shd w:fill="FFFFFF" w:val="clear"/>
          </w:tcPr>
          <w:p>
            <w:r>
              <w:rPr>
                <w:rFonts w:ascii="Times New Roman" w:hAnsi="Times New Roman" w:eastAsia="Times New Roman"/>
                <w:b w:val="0"/>
                <w:i w:val="0"/>
                <w:color w:val="1C1612"/>
                <w:sz w:val="20"/>
              </w:rPr>
              <w:t>a)93/2</w:t>
            </w:r>
          </w:p>
        </w:tc>
        <w:tc>
          <w:tcPr>
            <w:tcW w:type="dxa" w:w="3137"/>
            <w:shd w:fill="FFFFFF" w:val="clear"/>
          </w:tcPr>
          <w:p>
            <w:r>
              <w:rPr>
                <w:rFonts w:ascii="Times New Roman" w:hAnsi="Times New Roman" w:eastAsia="Times New Roman"/>
                <w:b w:val="0"/>
                <w:i w:val="0"/>
                <w:color w:val="1C1612"/>
                <w:sz w:val="20"/>
              </w:rPr>
              <w:t>35600</w:t>
            </w:r>
          </w:p>
        </w:tc>
        <w:tc>
          <w:tcPr>
            <w:tcW w:type="dxa" w:w="3137"/>
            <w:shd w:fill="FFFFFF" w:val="clear"/>
          </w:tcPr>
          <w:p>
            <w:r>
              <w:rPr>
                <w:rFonts w:ascii="Times New Roman" w:hAnsi="Times New Roman" w:eastAsia="Times New Roman"/>
                <w:b w:val="0"/>
                <w:i w:val="0"/>
                <w:color w:val="1C1612"/>
                <w:sz w:val="20"/>
              </w:rPr>
              <w:t>Mr.Pascoal Trinidade</w:t>
            </w:r>
          </w:p>
        </w:tc>
      </w:tr>
      <w:tr>
        <w:tc>
          <w:tcPr>
            <w:tcW w:type="dxa" w:w="3137"/>
            <w:shd w:fill="F4EEE4" w:val="clear"/>
          </w:tcPr>
          <w:p>
            <w:r>
              <w:rPr>
                <w:rFonts w:ascii="Times New Roman" w:hAnsi="Times New Roman" w:eastAsia="Times New Roman"/>
                <w:b w:val="0"/>
                <w:i w:val="0"/>
                <w:color w:val="1C1612"/>
                <w:sz w:val="20"/>
              </w:rPr>
              <w:t>b)93/3</w:t>
            </w:r>
          </w:p>
        </w:tc>
        <w:tc>
          <w:tcPr>
            <w:tcW w:type="dxa" w:w="3137"/>
            <w:shd w:fill="F4EEE4" w:val="clear"/>
          </w:tcPr>
          <w:p>
            <w:r>
              <w:rPr>
                <w:rFonts w:ascii="Times New Roman" w:hAnsi="Times New Roman" w:eastAsia="Times New Roman"/>
                <w:b w:val="0"/>
                <w:i w:val="0"/>
                <w:color w:val="1C1612"/>
                <w:sz w:val="20"/>
              </w:rPr>
              <w:t>26825</w:t>
            </w:r>
          </w:p>
        </w:tc>
        <w:tc>
          <w:tcPr>
            <w:tcW w:type="dxa" w:w="3137"/>
            <w:shd w:fill="F4EEE4" w:val="clear"/>
          </w:tcPr>
          <w:p>
            <w:r>
              <w:rPr>
                <w:rFonts w:ascii="Times New Roman" w:hAnsi="Times New Roman" w:eastAsia="Times New Roman"/>
                <w:b w:val="0"/>
                <w:i w:val="0"/>
                <w:color w:val="1C1612"/>
                <w:sz w:val="20"/>
              </w:rPr>
              <w:t>Mr.Pascoal Trinidade</w:t>
            </w:r>
          </w:p>
        </w:tc>
      </w:tr>
      <w:tr>
        <w:tc>
          <w:tcPr>
            <w:tcW w:type="dxa" w:w="3137"/>
            <w:shd w:fill="FFFFFF" w:val="clear"/>
          </w:tcPr>
          <w:p>
            <w:r>
              <w:rPr>
                <w:rFonts w:ascii="Times New Roman" w:hAnsi="Times New Roman" w:eastAsia="Times New Roman"/>
                <w:b w:val="0"/>
                <w:i w:val="0"/>
                <w:color w:val="1C1612"/>
                <w:sz w:val="20"/>
              </w:rPr>
              <w:t>c)93/4</w:t>
            </w:r>
          </w:p>
        </w:tc>
        <w:tc>
          <w:tcPr>
            <w:tcW w:type="dxa" w:w="3137"/>
            <w:shd w:fill="FFFFFF" w:val="clear"/>
          </w:tcPr>
          <w:p>
            <w:r>
              <w:rPr>
                <w:rFonts w:ascii="Times New Roman" w:hAnsi="Times New Roman" w:eastAsia="Times New Roman"/>
                <w:b w:val="0"/>
                <w:i w:val="0"/>
                <w:color w:val="1C1612"/>
                <w:sz w:val="20"/>
              </w:rPr>
              <w:t>35075</w:t>
            </w:r>
          </w:p>
        </w:tc>
        <w:tc>
          <w:tcPr>
            <w:tcW w:type="dxa" w:w="3137"/>
            <w:shd w:fill="FFFFFF" w:val="clear"/>
          </w:tcPr>
          <w:p>
            <w:r>
              <w:rPr>
                <w:rFonts w:ascii="Times New Roman" w:hAnsi="Times New Roman" w:eastAsia="Times New Roman"/>
                <w:b w:val="0"/>
                <w:i w:val="0"/>
                <w:color w:val="1C1612"/>
                <w:sz w:val="20"/>
              </w:rPr>
              <w:t>Mr.Pascoal Trinidade</w:t>
            </w:r>
          </w:p>
        </w:tc>
      </w:tr>
      <w:tr>
        <w:tc>
          <w:tcPr>
            <w:tcW w:type="dxa" w:w="3137"/>
            <w:shd w:fill="F4EEE4" w:val="clear"/>
          </w:tcPr>
          <w:p>
            <w:r>
              <w:rPr>
                <w:rFonts w:ascii="Times New Roman" w:hAnsi="Times New Roman" w:eastAsia="Times New Roman"/>
                <w:b w:val="0"/>
                <w:i w:val="0"/>
                <w:color w:val="1C1612"/>
                <w:sz w:val="20"/>
              </w:rPr>
              <w:t>d)105/1</w:t>
            </w:r>
          </w:p>
        </w:tc>
        <w:tc>
          <w:tcPr>
            <w:tcW w:type="dxa" w:w="3137"/>
            <w:shd w:fill="F4EEE4" w:val="clear"/>
          </w:tcPr>
          <w:p>
            <w:r>
              <w:rPr>
                <w:rFonts w:ascii="Times New Roman" w:hAnsi="Times New Roman" w:eastAsia="Times New Roman"/>
                <w:b w:val="0"/>
                <w:i w:val="0"/>
                <w:color w:val="1C1612"/>
                <w:sz w:val="20"/>
              </w:rPr>
              <w:t>2825</w:t>
            </w:r>
          </w:p>
        </w:tc>
        <w:tc>
          <w:tcPr>
            <w:tcW w:type="dxa" w:w="3137"/>
            <w:shd w:fill="F4EEE4" w:val="clear"/>
          </w:tcPr>
          <w:p>
            <w:r>
              <w:rPr>
                <w:rFonts w:ascii="Times New Roman" w:hAnsi="Times New Roman" w:eastAsia="Times New Roman"/>
                <w:b w:val="0"/>
                <w:i w:val="0"/>
                <w:color w:val="1C1612"/>
                <w:sz w:val="20"/>
              </w:rPr>
              <w:t>M/s.Pravar Trade Invest Pvt.Ltd.</w:t>
            </w:r>
          </w:p>
        </w:tc>
      </w:tr>
      <w:tr>
        <w:tc>
          <w:tcPr>
            <w:tcW w:type="dxa" w:w="3137"/>
            <w:shd w:fill="FFFFFF" w:val="clear"/>
          </w:tcPr>
          <w:p>
            <w:r>
              <w:rPr>
                <w:rFonts w:ascii="Times New Roman" w:hAnsi="Times New Roman" w:eastAsia="Times New Roman"/>
                <w:b w:val="0"/>
                <w:i w:val="0"/>
                <w:color w:val="1C1612"/>
                <w:sz w:val="20"/>
              </w:rPr>
              <w:t>e)105/2</w:t>
            </w:r>
          </w:p>
        </w:tc>
        <w:tc>
          <w:tcPr>
            <w:tcW w:type="dxa" w:w="3137"/>
            <w:shd w:fill="FFFFFF" w:val="clear"/>
          </w:tcPr>
          <w:p>
            <w:r>
              <w:rPr>
                <w:rFonts w:ascii="Times New Roman" w:hAnsi="Times New Roman" w:eastAsia="Times New Roman"/>
                <w:b w:val="0"/>
                <w:i w:val="0"/>
                <w:color w:val="1C1612"/>
                <w:sz w:val="20"/>
              </w:rPr>
              <w:t>4875</w:t>
            </w:r>
          </w:p>
        </w:tc>
        <w:tc>
          <w:tcPr>
            <w:tcW w:type="dxa" w:w="3137"/>
            <w:shd w:fill="FFFFFF" w:val="clear"/>
          </w:tcPr>
          <w:p>
            <w:r>
              <w:rPr>
                <w:rFonts w:ascii="Times New Roman" w:hAnsi="Times New Roman" w:eastAsia="Times New Roman"/>
                <w:b w:val="0"/>
                <w:i w:val="0"/>
                <w:color w:val="1C1612"/>
                <w:sz w:val="20"/>
              </w:rPr>
              <w:t>M/s.Pravar Trade Invest Pvt.Ltd</w:t>
            </w:r>
          </w:p>
        </w:tc>
      </w:tr>
    </w:tbl>
    <w:p>
      <w:r>
        <w:rPr>
          <w:rFonts w:ascii="Times New Roman" w:hAnsi="Times New Roman" w:eastAsia="Times New Roman"/>
          <w:b w:val="0"/>
          <w:i w:val="0"/>
          <w:sz w:val="22"/>
        </w:rPr>
        <w:t>4) The parties hereto have contributed in the purpose of acquisition / purchase of the said value of the First Part acknowledge the receipt of sum of Mr. Pascoal Trinidade and sum of Rs. 3,30 Pravar Trade Invest Pvt. Ltd. from the Party of SUMER BUILDERS for and towards their cont</w:t>
      </w:r>
    </w:p>
    <w:p>
      <w:r>
        <w:rPr>
          <w:rFonts w:ascii="Times New Roman" w:hAnsi="Times New Roman" w:eastAsia="Times New Roman"/>
          <w:b w:val="0"/>
          <w:i w:val="0"/>
          <w:sz w:val="22"/>
        </w:rPr>
        <w:t>ratio of 35:65 respectively for the various properties till date and the Party of Rs. 3,50,00,000/- to and in favour 00,000/- to and in favour of M/s. The Second Part through their firm M/s. butions.</w:t>
      </w:r>
    </w:p>
    <w:p>
      <w:r>
        <w:rPr>
          <w:rFonts w:ascii="Times New Roman" w:hAnsi="Times New Roman" w:eastAsia="Times New Roman"/>
          <w:b w:val="0"/>
          <w:i w:val="0"/>
          <w:sz w:val="22"/>
        </w:rPr>
        <w:t>5) "THE ASSOCIATES" have mutually agreed to name and style of M/s. LOONKAR DEVELOP "Said AOP" for the purpose of commercial construction on the said various properties acquired of the said various properties to any prospect identified by the ASSOCIATES herein on as is</w:t>
      </w:r>
    </w:p>
    <w:p>
      <w:r>
        <w:rPr>
          <w:rFonts w:ascii="Times New Roman" w:hAnsi="Times New Roman" w:eastAsia="Times New Roman"/>
          <w:b w:val="0"/>
          <w:i w:val="0"/>
          <w:sz w:val="22"/>
        </w:rPr>
        <w:t>incorporate a legal entity under the PERS herein after referred to as the exploitation by development and fired/purchased by them and / or sale tive purchaser/s as may be jointly where is basis.</w:t>
      </w:r>
    </w:p>
    <w:p/>
    <w:p>
      <w:r>
        <w:rPr>
          <w:rFonts w:ascii="Times New Roman" w:hAnsi="Times New Roman" w:eastAsia="Times New Roman"/>
          <w:b w:val="0"/>
          <w:i w:val="0"/>
          <w:sz w:val="22"/>
        </w:rPr>
        <w:t>1. The image contains a series of lines with various symbols and text.</w:t>
      </w:r>
    </w:p>
    <w:p>
      <w:r>
        <w:rPr>
          <w:rFonts w:ascii="Times New Roman" w:hAnsi="Times New Roman" w:eastAsia="Times New Roman"/>
          <w:b w:val="0"/>
          <w:i w:val="0"/>
          <w:sz w:val="22"/>
        </w:rPr>
        <w:t>2. To recognize the symbols, we need to look at their shapes and colors. For example:</w:t>
      </w:r>
    </w:p>
    <w:p>
      <w:r>
        <w:rPr>
          <w:rFonts w:ascii="Times New Roman" w:hAnsi="Times New Roman" w:eastAsia="Times New Roman"/>
          <w:b w:val="0"/>
          <w:i w:val="0"/>
          <w:sz w:val="22"/>
        </w:rPr>
        <w:t xml:space="preserve">   - Circle symbol (🎤)</w:t>
      </w:r>
    </w:p>
    <w:p>
      <w:r>
        <w:rPr>
          <w:rFonts w:ascii="Times New Roman" w:hAnsi="Times New Roman" w:eastAsia="Times New Roman"/>
          <w:b w:val="0"/>
          <w:i w:val="0"/>
          <w:sz w:val="22"/>
        </w:rPr>
        <w:t xml:space="preserve">   - Square symbol (📣)</w:t>
      </w:r>
    </w:p>
    <w:p>
      <w:r>
        <w:rPr>
          <w:rFonts w:ascii="Times New Roman" w:hAnsi="Times New Roman" w:eastAsia="Times New Roman"/>
          <w:b w:val="0"/>
          <w:i w:val="0"/>
          <w:sz w:val="22"/>
        </w:rPr>
        <w:t xml:space="preserve">   - Triangle symbol (🌳)</w:t>
      </w:r>
    </w:p>
    <w:p>
      <w:r>
        <w:rPr>
          <w:rFonts w:ascii="Times New Roman" w:hAnsi="Times New Roman" w:eastAsia="Times New Roman"/>
          <w:b w:val="0"/>
          <w:i w:val="0"/>
          <w:sz w:val="22"/>
        </w:rPr>
        <w:t>3. Transcribe the text from the image carefully.</w:t>
      </w:r>
    </w:p>
    <w:p>
      <w:r>
        <w:rPr>
          <w:rFonts w:ascii="Times New Roman" w:hAnsi="Times New Roman" w:eastAsia="Times New Roman"/>
          <w:b w:val="0"/>
          <w:i w:val="0"/>
          <w:sz w:val="22"/>
        </w:rPr>
        <w:t xml:space="preserve">   - Line 1: "The image contains a series of lines with various symbols and text."</w:t>
      </w:r>
    </w:p>
    <w:p>
      <w:r>
        <w:rPr>
          <w:rFonts w:ascii="Times New Roman" w:hAnsi="Times New Roman" w:eastAsia="Times New Roman"/>
          <w:b w:val="0"/>
          <w:i w:val="0"/>
          <w:sz w:val="22"/>
        </w:rPr>
        <w:t xml:space="preserve">   - Line 2: "To recognize the symbols, we need to look at their shapes and colors."</w:t>
      </w:r>
    </w:p>
    <w:p/>
    <w:p>
      <w:r>
        <w:rPr>
          <w:rFonts w:ascii="Times New Roman" w:hAnsi="Times New Roman" w:eastAsia="Times New Roman"/>
          <w:b w:val="0"/>
          <w:i w:val="0"/>
          <w:sz w:val="22"/>
        </w:rPr>
        <w:t>6) The Party of the First Part state, confirm and declare that they have fully paid to the respective owners of the said various properties and there are no outstanding payments to be made to them in respect thereof and the title of the said various properties are clear and marketable. The title certificates are annexed hereto at annexure – I.</w:t>
      </w:r>
    </w:p>
    <w:p>
      <w:r>
        <w:rPr>
          <w:rFonts w:ascii="Times New Roman" w:hAnsi="Times New Roman" w:eastAsia="Times New Roman"/>
          <w:b w:val="0"/>
          <w:i w:val="0"/>
          <w:sz w:val="22"/>
        </w:rPr>
        <w:t>7) The Party of the First Part informed the Party of the Second Part and the Party of the Second Part is aware that there is an outstanding claim of communidade of Bambolim, viz. association of the villagers for the allotment of 45 plots of 252 sq. mtrs. each in the above referred properties 1, 2 and 3.</w:t>
      </w:r>
    </w:p>
    <w:p>
      <w:r>
        <w:rPr>
          <w:rFonts w:ascii="Times New Roman" w:hAnsi="Times New Roman" w:eastAsia="Times New Roman"/>
          <w:b w:val="0"/>
          <w:i w:val="0"/>
          <w:sz w:val="22"/>
        </w:rPr>
        <w:t>However, the Party of the First Part have negotiated with the committee members of the said communidade of Bambolim and worked out a deal wherein they have agreed with the Party of the First Part to surrender/relinquish their said claim in lieu of receipt of lump sum monetary compensation.</w:t>
      </w:r>
    </w:p>
    <w:p>
      <w:r>
        <w:rPr>
          <w:rFonts w:ascii="Times New Roman" w:hAnsi="Times New Roman" w:eastAsia="Times New Roman"/>
          <w:b w:val="0"/>
          <w:i w:val="0"/>
          <w:sz w:val="22"/>
        </w:rPr>
        <w:t>8) The Party of the First Part specifically state that:</w:t>
      </w:r>
    </w:p>
    <w:p>
      <w:r>
        <w:rPr>
          <w:rFonts w:ascii="Times New Roman" w:hAnsi="Times New Roman" w:eastAsia="Times New Roman"/>
          <w:b w:val="0"/>
          <w:i w:val="0"/>
          <w:sz w:val="22"/>
        </w:rPr>
        <w:t>a) there are no outstanding encumbrances, mortgages, lien, notices, for requisition or reservation or assignments</w:t>
      </w:r>
    </w:p>
    <w:p>
      <w:r>
        <w:rPr>
          <w:rFonts w:ascii="Times New Roman" w:hAnsi="Times New Roman" w:eastAsia="Times New Roman"/>
          <w:b w:val="0"/>
          <w:i w:val="0"/>
          <w:sz w:val="22"/>
        </w:rPr>
        <w:t>b) save and except the claim of the said communidade the Bambolim the title of the said various properties are clear and marketable.</w:t>
      </w:r>
    </w:p>
    <w:p>
      <w:r>
        <w:rPr>
          <w:rFonts w:ascii="Times New Roman" w:hAnsi="Times New Roman" w:eastAsia="Times New Roman"/>
          <w:b w:val="0"/>
          <w:i w:val="0"/>
          <w:sz w:val="22"/>
        </w:rPr>
        <w:t>c) they or their predecessors in title or any one claiming under them have not granted any right of way or easement or license or any other rights to any person over the said various properties or any part thereof.</w:t>
      </w:r>
    </w:p>
    <w:p>
      <w:r>
        <w:rPr>
          <w:rFonts w:ascii="Times New Roman" w:hAnsi="Times New Roman" w:eastAsia="Times New Roman"/>
          <w:b w:val="0"/>
          <w:i w:val="0"/>
          <w:sz w:val="22"/>
        </w:rPr>
        <w:t>9) The ASSOCIATES herein are aware of the fact that part of the said various properties are falling under settlement zone of the existing operative development plan of the</w:t>
      </w:r>
    </w:p>
    <w:p/>
    <w:p>
      <w:r>
        <w:rPr>
          <w:rFonts w:ascii="Times New Roman" w:hAnsi="Times New Roman" w:eastAsia="Times New Roman"/>
          <w:b w:val="0"/>
          <w:i w:val="0"/>
          <w:sz w:val="22"/>
        </w:rPr>
        <w:t>1. The image contains a series of lines with various symbols and text.</w:t>
      </w:r>
    </w:p>
    <w:p>
      <w:r>
        <w:rPr>
          <w:rFonts w:ascii="Times New Roman" w:hAnsi="Times New Roman" w:eastAsia="Times New Roman"/>
          <w:b w:val="0"/>
          <w:i w:val="0"/>
          <w:sz w:val="22"/>
        </w:rPr>
        <w:t>2. To recognize the symbols, we need to look at each line carefully. For example:</w:t>
      </w:r>
    </w:p>
    <w:p>
      <w:r>
        <w:rPr>
          <w:rFonts w:ascii="Times New Roman" w:hAnsi="Times New Roman" w:eastAsia="Times New Roman"/>
          <w:b w:val="0"/>
          <w:i w:val="0"/>
          <w:sz w:val="22"/>
        </w:rPr>
        <w:t xml:space="preserve">   - Line 1: `⊥`</w:t>
      </w:r>
    </w:p>
    <w:p>
      <w:r>
        <w:rPr>
          <w:rFonts w:ascii="Times New Roman" w:hAnsi="Times New Roman" w:eastAsia="Times New Roman"/>
          <w:b w:val="0"/>
          <w:i w:val="0"/>
          <w:sz w:val="22"/>
        </w:rPr>
        <w:t xml:space="preserve">   - Line 2: `⊥`</w:t>
      </w:r>
    </w:p>
    <w:p>
      <w:r>
        <w:rPr>
          <w:rFonts w:ascii="Times New Roman" w:hAnsi="Times New Roman" w:eastAsia="Times New Roman"/>
          <w:b w:val="0"/>
          <w:i w:val="0"/>
          <w:sz w:val="22"/>
        </w:rPr>
        <w:t xml:space="preserve">   - Line 3: `⊥`</w:t>
      </w:r>
    </w:p>
    <w:p>
      <w:r>
        <w:rPr>
          <w:rFonts w:ascii="Times New Roman" w:hAnsi="Times New Roman" w:eastAsia="Times New Roman"/>
          <w:b w:val="0"/>
          <w:i w:val="0"/>
          <w:sz w:val="22"/>
        </w:rPr>
        <w:t xml:space="preserve">   - Line 4: `⊥`</w:t>
      </w:r>
    </w:p>
    <w:p>
      <w:r>
        <w:rPr>
          <w:rFonts w:ascii="Times New Roman" w:hAnsi="Times New Roman" w:eastAsia="Times New Roman"/>
          <w:b w:val="0"/>
          <w:i w:val="0"/>
          <w:sz w:val="22"/>
        </w:rPr>
        <w:t>3. Transcribing these symbols into words is not possible without additional context or knowledge about the symbols themselves. However, they appear to be standard mathematical symbols used in mathematics.</w:t>
      </w:r>
    </w:p>
    <w:p>
      <w:r>
        <w:rPr>
          <w:rFonts w:ascii="Times New Roman" w:hAnsi="Times New Roman" w:eastAsia="Times New Roman"/>
          <w:b w:val="0"/>
          <w:i w:val="0"/>
          <w:sz w:val="22"/>
        </w:rPr>
        <w:t>4. Given the nature of the image, it might be a placeholder for a document that has been removed or is not available. In such cases, it's best to provide a description of the content if possible.</w:t>
      </w:r>
    </w:p>
    <w:p>
      <w:r>
        <w:rPr>
          <w:rFonts w:ascii="Times New Roman" w:hAnsi="Times New Roman" w:eastAsia="Times New Roman"/>
          <w:b w:val="0"/>
          <w:i w:val="0"/>
          <w:sz w:val="22"/>
        </w:rPr>
        <w:t>5. If there are any questions about the symbols, please refer to the image or the instructions provided.</w:t>
      </w:r>
    </w:p>
    <w:p/>
    <w:p>
      <w:r>
        <w:rPr>
          <w:rFonts w:ascii="Times New Roman" w:hAnsi="Times New Roman" w:eastAsia="Times New Roman"/>
          <w:b w:val="0"/>
          <w:i w:val="0"/>
          <w:sz w:val="22"/>
        </w:rPr>
        <w:t>10) The ASSOCIATES herein have mutually discussed to commercially exploit the said various properties either by way of development and construction of apartments / villas / row houses / bunglow plots, etc. hereinafter referred to as the said project or sale the said various properties to any prospective and intending buyers on as is where is basis and equally share the profits generated from the sales of the said project and/or the salé of the said various properties on as is where is basis.</w:t>
      </w:r>
    </w:p>
    <w:p>
      <w:r>
        <w:rPr>
          <w:rFonts w:ascii="Times New Roman" w:hAnsi="Times New Roman" w:eastAsia="Times New Roman"/>
          <w:b w:val="0"/>
          <w:i w:val="0"/>
          <w:sz w:val="22"/>
        </w:rPr>
        <w:t>The terms and conditions mutually agreed after discussion by and between the ASSOCIATES herein as aforesaid and sharing of the profits are as recorded hereunder.</w:t>
      </w:r>
    </w:p>
    <w:p>
      <w:r>
        <w:rPr>
          <w:rFonts w:ascii="Times New Roman" w:hAnsi="Times New Roman" w:eastAsia="Times New Roman"/>
          <w:b w:val="0"/>
          <w:i w:val="0"/>
          <w:sz w:val="22"/>
        </w:rPr>
        <w:t>11) The parties are now desirous of reducing into writing the rights and responsibilities of the Associates, individually as also collectively and the terms and conditions for governance of the said AOP as also amongst “THE ASSOCIATES” of the AOP.</w:t>
      </w:r>
    </w:p>
    <w:p>
      <w:r>
        <w:rPr>
          <w:rFonts w:ascii="Times New Roman" w:hAnsi="Times New Roman" w:eastAsia="Times New Roman"/>
          <w:b w:val="0"/>
          <w:i w:val="0"/>
          <w:sz w:val="22"/>
        </w:rPr>
        <w:t>NOW THESE PRESENTS WITHNESETH and it is recorded by and between the parties hereto as here under.</w:t>
      </w:r>
    </w:p>
    <w:p>
      <w:r>
        <w:rPr>
          <w:rFonts w:ascii="Times New Roman" w:hAnsi="Times New Roman" w:eastAsia="Times New Roman"/>
          <w:b w:val="0"/>
          <w:i w:val="0"/>
          <w:sz w:val="22"/>
        </w:rPr>
        <w:t>1. The recital hereinabove forms an integral part of this DEED.</w:t>
      </w:r>
    </w:p>
    <w:p>
      <w:r>
        <w:rPr>
          <w:rFonts w:ascii="Times New Roman" w:hAnsi="Times New Roman" w:eastAsia="Times New Roman"/>
          <w:b w:val="0"/>
          <w:i w:val="0"/>
          <w:sz w:val="22"/>
        </w:rPr>
        <w:t>2. The parties hereto shall constitute “Association of Persons” viz. AOP in the name and style of “Loonkar Developers” having equal share viz. 50% to each party.</w:t>
      </w:r>
    </w:p>
    <w:p>
      <w:r>
        <w:rPr>
          <w:rFonts w:ascii="Times New Roman" w:hAnsi="Times New Roman" w:eastAsia="Times New Roman"/>
          <w:b w:val="0"/>
          <w:i w:val="0"/>
          <w:sz w:val="22"/>
        </w:rPr>
        <w:t>3. The registered office of the said AOP shall be at 220, Commerce House, 140 Nagindas Master Road, Fort Mumbai- 400023 and the Branch office as may ne mutually decided between the Associates.</w:t>
      </w:r>
    </w:p>
    <w:p>
      <w:r>
        <w:rPr>
          <w:rFonts w:ascii="Times New Roman" w:hAnsi="Times New Roman" w:eastAsia="Times New Roman"/>
          <w:b w:val="0"/>
          <w:i w:val="0"/>
          <w:sz w:val="22"/>
        </w:rPr>
        <w:t>4. The said AOP shall open Bank Account/s in the mutually decided Bank/s for all its</w:t>
      </w:r>
    </w:p>
    <w:p/>
    <w:p>
      <w:r>
        <w:rPr>
          <w:rFonts w:ascii="Times New Roman" w:hAnsi="Times New Roman" w:eastAsia="Times New Roman"/>
          <w:b w:val="0"/>
          <w:i w:val="0"/>
          <w:sz w:val="22"/>
        </w:rPr>
        <w:t>1. The image contains a series of lines with text that appears to be part of a document or a report. The text is too blurry and illegible to read accurately without additional context.</w:t>
      </w:r>
    </w:p>
    <w:p>
      <w:r>
        <w:rPr>
          <w:rFonts w:ascii="Times New Roman" w:hAnsi="Times New Roman" w:eastAsia="Times New Roman"/>
          <w:b w:val="0"/>
          <w:i w:val="0"/>
          <w:sz w:val="22"/>
        </w:rPr>
        <w:t>2. To proceed, I will use OCR (Optical Character Recognition) to transcribe the visible text from the image. However, due to the poor quality of the image, it is not possible to accurately recognize all the text.</w:t>
      </w:r>
    </w:p>
    <w:p>
      <w:r>
        <w:rPr>
          <w:rFonts w:ascii="Times New Roman" w:hAnsi="Times New Roman" w:eastAsia="Times New Roman"/>
          <w:b w:val="0"/>
          <w:i w:val="0"/>
          <w:sz w:val="22"/>
        </w:rPr>
        <w:t>3. If there are any questions about the content of the image, they should be asked directly to the source or the person who provided the image.</w:t>
      </w:r>
    </w:p>
    <w:p/>
    <w:p>
      <w:r>
        <w:rPr>
          <w:rFonts w:ascii="Times New Roman" w:hAnsi="Times New Roman" w:eastAsia="Times New Roman"/>
          <w:b w:val="0"/>
          <w:i w:val="0"/>
          <w:sz w:val="22"/>
        </w:rPr>
        <w:t>and 31st March every year by the Party of the Second Part. It is specifically agreed by</w:t>
      </w:r>
    </w:p>
    <w:p>
      <w:r>
        <w:rPr>
          <w:rFonts w:ascii="Times New Roman" w:hAnsi="Times New Roman" w:eastAsia="Times New Roman"/>
          <w:b w:val="0"/>
          <w:i w:val="0"/>
          <w:sz w:val="22"/>
        </w:rPr>
        <w:t>the parties hereto that all the banking operations/transactions shall be done/conducted</w:t>
      </w:r>
    </w:p>
    <w:p>
      <w:r>
        <w:rPr>
          <w:rFonts w:ascii="Times New Roman" w:hAnsi="Times New Roman" w:eastAsia="Times New Roman"/>
          <w:b w:val="0"/>
          <w:i w:val="0"/>
          <w:sz w:val="22"/>
        </w:rPr>
        <w:t>in respect of the development/deposit of Gross revenue of the said project from the</w:t>
      </w:r>
    </w:p>
    <w:p>
      <w:r>
        <w:rPr>
          <w:rFonts w:ascii="Times New Roman" w:hAnsi="Times New Roman" w:eastAsia="Times New Roman"/>
          <w:b w:val="0"/>
          <w:i w:val="0"/>
          <w:sz w:val="22"/>
        </w:rPr>
        <w:t>said bank account/s only.</w:t>
      </w:r>
    </w:p>
    <w:p>
      <w:r>
        <w:rPr>
          <w:rFonts w:ascii="Times New Roman" w:hAnsi="Times New Roman" w:eastAsia="Times New Roman"/>
          <w:b w:val="0"/>
          <w:i w:val="0"/>
          <w:sz w:val="22"/>
        </w:rPr>
        <w:t>5. “THE ASSOCIATES” shall maintain the following shareholding pattern during the</w:t>
      </w:r>
    </w:p>
    <w:p>
      <w:r>
        <w:rPr>
          <w:rFonts w:ascii="Times New Roman" w:hAnsi="Times New Roman" w:eastAsia="Times New Roman"/>
          <w:b w:val="0"/>
          <w:i w:val="0"/>
          <w:sz w:val="22"/>
        </w:rPr>
        <w:t>subsistence of this AOP:</w:t>
      </w:r>
    </w:p>
    <w:p>
      <w:r>
        <w:rPr>
          <w:rFonts w:ascii="Times New Roman" w:hAnsi="Times New Roman" w:eastAsia="Times New Roman"/>
          <w:b w:val="0"/>
          <w:i w:val="0"/>
          <w:sz w:val="22"/>
        </w:rPr>
        <w:t>a) Mr. Pascoal Trinidade 17</w:t>
      </w:r>
    </w:p>
    <w:p>
      <w:r>
        <w:rPr>
          <w:rFonts w:ascii="Times New Roman" w:hAnsi="Times New Roman" w:eastAsia="Times New Roman"/>
          <w:b w:val="0"/>
          <w:i w:val="0"/>
          <w:sz w:val="22"/>
        </w:rPr>
        <w:t>b) Mr. Vikram Shah 17</w:t>
      </w:r>
    </w:p>
    <w:p>
      <w:r>
        <w:rPr>
          <w:rFonts w:ascii="Times New Roman" w:hAnsi="Times New Roman" w:eastAsia="Times New Roman"/>
          <w:b w:val="0"/>
          <w:i w:val="0"/>
          <w:sz w:val="22"/>
        </w:rPr>
        <w:t>c) Mr. Arviner Singh Sethi 16</w:t>
      </w:r>
    </w:p>
    <w:p>
      <w:r>
        <w:rPr>
          <w:rFonts w:ascii="Times New Roman" w:hAnsi="Times New Roman" w:eastAsia="Times New Roman"/>
          <w:b w:val="0"/>
          <w:i w:val="0"/>
          <w:sz w:val="22"/>
        </w:rPr>
        <w:t>d) Mr. Ramesh Shah 17</w:t>
      </w:r>
    </w:p>
    <w:p>
      <w:r>
        <w:rPr>
          <w:rFonts w:ascii="Times New Roman" w:hAnsi="Times New Roman" w:eastAsia="Times New Roman"/>
          <w:b w:val="0"/>
          <w:i w:val="0"/>
          <w:sz w:val="22"/>
        </w:rPr>
        <w:t>e) Mr. Bharat Shah 8.5</w:t>
      </w:r>
    </w:p>
    <w:p>
      <w:r>
        <w:rPr>
          <w:rFonts w:ascii="Times New Roman" w:hAnsi="Times New Roman" w:eastAsia="Times New Roman"/>
          <w:b w:val="0"/>
          <w:i w:val="0"/>
          <w:sz w:val="22"/>
        </w:rPr>
        <w:t>f) Mr. Mahendra Loonkar 8.5</w:t>
      </w:r>
    </w:p>
    <w:p>
      <w:r>
        <w:rPr>
          <w:rFonts w:ascii="Times New Roman" w:hAnsi="Times New Roman" w:eastAsia="Times New Roman"/>
          <w:b w:val="0"/>
          <w:i w:val="0"/>
          <w:sz w:val="22"/>
        </w:rPr>
        <w:t>g) Mr. Murlidhar Sadarangani 16</w:t>
      </w:r>
    </w:p>
    <w:p>
      <w:r>
        <w:rPr>
          <w:rFonts w:ascii="Times New Roman" w:hAnsi="Times New Roman" w:eastAsia="Times New Roman"/>
          <w:b w:val="0"/>
          <w:i w:val="0"/>
          <w:sz w:val="22"/>
        </w:rPr>
        <w:t>“The Associates” hereto undertake upon themselves to always maintain their</w:t>
      </w:r>
    </w:p>
    <w:p>
      <w:r>
        <w:rPr>
          <w:rFonts w:ascii="Times New Roman" w:hAnsi="Times New Roman" w:eastAsia="Times New Roman"/>
          <w:b w:val="0"/>
          <w:i w:val="0"/>
          <w:sz w:val="22"/>
        </w:rPr>
        <w:t>share holding in the ratio and manner enumerated herein above and that they shall</w:t>
      </w:r>
    </w:p>
    <w:p>
      <w:r>
        <w:rPr>
          <w:rFonts w:ascii="Times New Roman" w:hAnsi="Times New Roman" w:eastAsia="Times New Roman"/>
          <w:b w:val="0"/>
          <w:i w:val="0"/>
          <w:sz w:val="22"/>
        </w:rPr>
        <w:t>not alter the same save and expect with the unanimous consent in writing from all</w:t>
      </w:r>
    </w:p>
    <w:p>
      <w:r>
        <w:rPr>
          <w:rFonts w:ascii="Times New Roman" w:hAnsi="Times New Roman" w:eastAsia="Times New Roman"/>
          <w:b w:val="0"/>
          <w:i w:val="0"/>
          <w:sz w:val="22"/>
        </w:rPr>
        <w:t>“THE ASSOCIATES” of the said AOP.</w:t>
      </w:r>
    </w:p>
    <w:p>
      <w:r>
        <w:rPr>
          <w:rFonts w:ascii="Times New Roman" w:hAnsi="Times New Roman" w:eastAsia="Times New Roman"/>
          <w:b w:val="0"/>
          <w:i w:val="0"/>
          <w:sz w:val="22"/>
        </w:rPr>
        <w:t>6. “THE ASSOCIATES” shall constitute the governing body of the said AOP and the</w:t>
      </w:r>
    </w:p>
    <w:p>
      <w:r>
        <w:rPr>
          <w:rFonts w:ascii="Times New Roman" w:hAnsi="Times New Roman" w:eastAsia="Times New Roman"/>
          <w:b w:val="0"/>
          <w:i w:val="0"/>
          <w:sz w:val="22"/>
        </w:rPr>
        <w:t>quorum of any meeting shall have at least four associates viz. two associates from</w:t>
      </w:r>
    </w:p>
    <w:p>
      <w:r>
        <w:rPr>
          <w:rFonts w:ascii="Times New Roman" w:hAnsi="Times New Roman" w:eastAsia="Times New Roman"/>
          <w:b w:val="0"/>
          <w:i w:val="0"/>
          <w:sz w:val="22"/>
        </w:rPr>
        <w:t>each party and all the resolutions shall have signature of all the associates present in</w:t>
      </w:r>
    </w:p>
    <w:p>
      <w:r>
        <w:rPr>
          <w:rFonts w:ascii="Times New Roman" w:hAnsi="Times New Roman" w:eastAsia="Times New Roman"/>
          <w:b w:val="0"/>
          <w:i w:val="0"/>
          <w:sz w:val="22"/>
        </w:rPr>
        <w:t>the meeting.</w:t>
      </w:r>
    </w:p>
    <w:p>
      <w:r>
        <w:rPr>
          <w:rFonts w:ascii="Times New Roman" w:hAnsi="Times New Roman" w:eastAsia="Times New Roman"/>
          <w:b w:val="0"/>
          <w:i w:val="0"/>
          <w:sz w:val="22"/>
        </w:rPr>
        <w:t>7. THE OBLIGATIONS OF</w:t>
      </w:r>
    </w:p>
    <w:p>
      <w:r>
        <w:rPr>
          <w:rFonts w:ascii="Times New Roman" w:hAnsi="Times New Roman" w:eastAsia="Times New Roman"/>
          <w:b w:val="0"/>
          <w:i w:val="0"/>
          <w:sz w:val="22"/>
        </w:rPr>
        <w:t>a) the Party of the First Part are:</w:t>
      </w:r>
    </w:p>
    <w:p/>
    <w:p>
      <w:r>
        <w:rPr>
          <w:rFonts w:ascii="Times New Roman" w:hAnsi="Times New Roman" w:eastAsia="Times New Roman"/>
          <w:b w:val="0"/>
          <w:i w:val="0"/>
          <w:sz w:val="22"/>
        </w:rPr>
        <w:t>The image provided is too blurry to accurately recognize any text. It appears to be a blank or heavily pixelated document with no discernible content. Therefore, I cannot provide any information about the content of this image.</w:t>
      </w:r>
    </w:p>
    <w:p/>
    <w:p>
      <w:r>
        <w:rPr>
          <w:rFonts w:ascii="Times New Roman" w:hAnsi="Times New Roman" w:eastAsia="Times New Roman"/>
          <w:b w:val="0"/>
          <w:i w:val="0"/>
          <w:sz w:val="22"/>
        </w:rPr>
        <w:t>ii. To execute final conveyance deed of the said various properties to and in favour of the said AOP viz. Loonkar Developers.</w:t>
      </w:r>
    </w:p>
    <w:p>
      <w:r>
        <w:rPr>
          <w:rFonts w:ascii="Times New Roman" w:hAnsi="Times New Roman" w:eastAsia="Times New Roman"/>
          <w:b w:val="0"/>
          <w:i w:val="0"/>
          <w:sz w:val="22"/>
        </w:rPr>
        <w:t>iii. To give alternate plots to said communidade the Bambolim in lieu of surrender/relinquish of their claim of the said 45 plots of 252 sq. mtrs. in pursuance of the Decree passed in respect thereof, and all the said alternate 45 plots to be so given shall be totally out of the account of the Party of the First Part. Alternatively to pay monetary compensation to the said communidade the Bambolim in lieu of surrender/relinquish of their claim of the said 45 plots of 252 sq. mtrs.</w:t>
      </w:r>
    </w:p>
    <w:p>
      <w:r>
        <w:rPr>
          <w:rFonts w:ascii="Times New Roman" w:hAnsi="Times New Roman" w:eastAsia="Times New Roman"/>
          <w:b w:val="0"/>
          <w:i w:val="0"/>
          <w:sz w:val="22"/>
        </w:rPr>
        <w:t>iv. To initiate and file such suits, petitions, memorandum for the purpose of enforcing the rights of and upon said various properties.</w:t>
      </w:r>
    </w:p>
    <w:p>
      <w:r>
        <w:rPr>
          <w:rFonts w:ascii="Times New Roman" w:hAnsi="Times New Roman" w:eastAsia="Times New Roman"/>
          <w:b w:val="0"/>
          <w:i w:val="0"/>
          <w:sz w:val="22"/>
        </w:rPr>
        <w:t>v. To pay losses or claims raised by municipal authorities for infringement of any law or not complying with the rules and regulations.</w:t>
      </w:r>
    </w:p>
    <w:p>
      <w:r>
        <w:rPr>
          <w:rFonts w:ascii="Times New Roman" w:hAnsi="Times New Roman" w:eastAsia="Times New Roman"/>
          <w:b w:val="0"/>
          <w:i w:val="0"/>
          <w:sz w:val="22"/>
        </w:rPr>
        <w:t>vi. To pay and settle any claim of any labour engaged for construction activity or other related agencies for injury / damage caused during the course of carrying out the said project.</w:t>
      </w:r>
    </w:p>
    <w:p>
      <w:r>
        <w:rPr>
          <w:rFonts w:ascii="Times New Roman" w:hAnsi="Times New Roman" w:eastAsia="Times New Roman"/>
          <w:b w:val="0"/>
          <w:i w:val="0"/>
          <w:sz w:val="22"/>
        </w:rPr>
        <w:t>vii. To keep the party of the second part indemnified for any deficiencies in execution / completion of the said project.</w:t>
      </w:r>
    </w:p>
    <w:p>
      <w:r>
        <w:rPr>
          <w:rFonts w:ascii="Times New Roman" w:hAnsi="Times New Roman" w:eastAsia="Times New Roman"/>
          <w:b w:val="0"/>
          <w:i w:val="0"/>
          <w:sz w:val="22"/>
        </w:rPr>
        <w:t>The Party of the First Part agrees and undertakes to fulfill all the above obligations (more specifically to settle all the claims of the said communidade of Bambolim and obtain their respective surrender/relinquishments on or before 30/9/2009.</w:t>
      </w:r>
    </w:p>
    <w:p>
      <w:r>
        <w:rPr>
          <w:rFonts w:ascii="Times New Roman" w:hAnsi="Times New Roman" w:eastAsia="Times New Roman"/>
          <w:b w:val="0"/>
          <w:i w:val="0"/>
          <w:sz w:val="22"/>
        </w:rPr>
        <w:t>It is specifically agreed that Party of the Second Part shall provide the funding if required to obtain such surrender / relinquishments. However, it is specifically agreed by the Party of the First Part that they shall reimburse the same to the Party of the Second Part from and out of the Gross revenue receivable by the Party of the First Part.</w:t>
      </w:r>
    </w:p>
    <w:p/>
    <w:p>
      <w:r>
        <w:rPr>
          <w:rFonts w:ascii="Times New Roman" w:hAnsi="Times New Roman" w:eastAsia="Times New Roman"/>
          <w:b w:val="0"/>
          <w:i w:val="0"/>
          <w:sz w:val="22"/>
        </w:rPr>
        <w:t>1. 确定实验目的：探究不同溶液对铁的腐蚀程度的影响。</w:t>
      </w:r>
    </w:p>
    <w:p>
      <w:r>
        <w:rPr>
          <w:rFonts w:ascii="Times New Roman" w:hAnsi="Times New Roman" w:eastAsia="Times New Roman"/>
          <w:b w:val="0"/>
          <w:i w:val="0"/>
          <w:sz w:val="22"/>
        </w:rPr>
        <w:t>2. 准备材料：铁丝、硫酸铜溶液、淀粉溶液、酒精等。</w:t>
      </w:r>
    </w:p>
    <w:p>
      <w:r>
        <w:rPr>
          <w:rFonts w:ascii="Times New Roman" w:hAnsi="Times New Roman" w:eastAsia="Times New Roman"/>
          <w:b w:val="0"/>
          <w:i w:val="0"/>
          <w:sz w:val="22"/>
        </w:rPr>
        <w:t>3. 实验步骤：</w:t>
      </w:r>
    </w:p>
    <w:p>
      <w:r>
        <w:rPr>
          <w:rFonts w:ascii="Times New Roman" w:hAnsi="Times New Roman" w:eastAsia="Times New Roman"/>
          <w:b w:val="0"/>
          <w:i w:val="0"/>
          <w:sz w:val="22"/>
        </w:rPr>
        <w:t xml:space="preserve">   a. 将铁丝浸泡在硫酸铜溶液中，观察铁丝表面是否出现腐蚀现象。</w:t>
      </w:r>
    </w:p>
    <w:p>
      <w:r>
        <w:rPr>
          <w:rFonts w:ascii="Times New Roman" w:hAnsi="Times New Roman" w:eastAsia="Times New Roman"/>
          <w:b w:val="0"/>
          <w:i w:val="0"/>
          <w:sz w:val="22"/>
        </w:rPr>
        <w:t xml:space="preserve">   b. 将铁丝浸泡在淀粉溶液中，观察铁丝表面是否出现黑色沉淀。</w:t>
      </w:r>
    </w:p>
    <w:p>
      <w:r>
        <w:rPr>
          <w:rFonts w:ascii="Times New Roman" w:hAnsi="Times New Roman" w:eastAsia="Times New Roman"/>
          <w:b w:val="0"/>
          <w:i w:val="0"/>
          <w:sz w:val="22"/>
        </w:rPr>
        <w:t xml:space="preserve">   c. 将铁丝浸泡在酒精溶液中，观察铁丝表面是否出现气泡。</w:t>
      </w:r>
    </w:p>
    <w:p>
      <w:r>
        <w:rPr>
          <w:rFonts w:ascii="Times New Roman" w:hAnsi="Times New Roman" w:eastAsia="Times New Roman"/>
          <w:b w:val="0"/>
          <w:i w:val="0"/>
          <w:sz w:val="22"/>
        </w:rPr>
        <w:t>4. 实验结果：</w:t>
      </w:r>
    </w:p>
    <w:p>
      <w:r>
        <w:rPr>
          <w:rFonts w:ascii="Times New Roman" w:hAnsi="Times New Roman" w:eastAsia="Times New Roman"/>
          <w:b w:val="0"/>
          <w:i w:val="0"/>
          <w:sz w:val="22"/>
        </w:rPr>
        <w:t xml:space="preserve">   a. 铁丝浸泡在硫酸铜溶液中，表面有黑色沉淀，形成原电池，导致铁丝腐蚀。</w:t>
      </w:r>
    </w:p>
    <w:p>
      <w:r>
        <w:rPr>
          <w:rFonts w:ascii="Times New Roman" w:hAnsi="Times New Roman" w:eastAsia="Times New Roman"/>
          <w:b w:val="0"/>
          <w:i w:val="0"/>
          <w:sz w:val="22"/>
        </w:rPr>
        <w:t xml:space="preserve">   b. 铁丝浸泡在淀粉溶液中，表面有黑色沉淀，形成原电池，导致铁丝腐蚀。</w:t>
      </w:r>
    </w:p>
    <w:p>
      <w:r>
        <w:rPr>
          <w:rFonts w:ascii="Times New Roman" w:hAnsi="Times New Roman" w:eastAsia="Times New Roman"/>
          <w:b w:val="0"/>
          <w:i w:val="0"/>
          <w:sz w:val="22"/>
        </w:rPr>
        <w:t xml:space="preserve">   c. 铁丝浸泡在酒精溶液中，表面没有明显变化。 i. To provide funding for all the expenses/costs/charges required for stamp duty registration charges, legal and professional fees and</w:t>
      </w:r>
    </w:p>
    <w:p>
      <w:r>
        <w:rPr>
          <w:rFonts w:ascii="Times New Roman" w:hAnsi="Times New Roman" w:eastAsia="Times New Roman"/>
          <w:b w:val="0"/>
          <w:i w:val="0"/>
          <w:sz w:val="22"/>
        </w:rPr>
        <w:t>ii. To provide funding for all the expenses/ costs/charges required for and incidental to the development and construction on the said various properties viz. the said project, including the payments to various authorities for obtaining necessary approvals/sanctions/NOCs/permissions etc., and/or any other cost charges and expenses for the development and construction of the said project and the said various properties as agreed by and between the parties.</w:t>
      </w:r>
    </w:p>
    <w:p>
      <w:r>
        <w:rPr>
          <w:rFonts w:ascii="Times New Roman" w:hAnsi="Times New Roman" w:eastAsia="Times New Roman"/>
          <w:b w:val="0"/>
          <w:i w:val="0"/>
          <w:sz w:val="22"/>
        </w:rPr>
        <w:t>iii. To appoint professionals/agencies to carry out the survey for the planning of the said various properties.</w:t>
      </w:r>
    </w:p>
    <w:p>
      <w:r>
        <w:rPr>
          <w:rFonts w:ascii="Times New Roman" w:hAnsi="Times New Roman" w:eastAsia="Times New Roman"/>
          <w:b w:val="0"/>
          <w:i w:val="0"/>
          <w:sz w:val="22"/>
        </w:rPr>
        <w:t>iv. To obtain permissions/approvals/sanctions as may be required from all the concerned Authorities to carry out the development and construction and/or plotting on the said various properties for effective commercial exploitation.</w:t>
      </w:r>
    </w:p>
    <w:p>
      <w:r>
        <w:rPr>
          <w:rFonts w:ascii="Times New Roman" w:hAnsi="Times New Roman" w:eastAsia="Times New Roman"/>
          <w:b w:val="0"/>
          <w:i w:val="0"/>
          <w:sz w:val="22"/>
        </w:rPr>
        <w:t>v. To pay the necessary charges, premiums, hardships, levies, assessment charges, fines, penalties, etc. for obtaining the aforesaid permissions/approvals/sanctions.</w:t>
      </w:r>
    </w:p>
    <w:p>
      <w:r>
        <w:rPr>
          <w:rFonts w:ascii="Times New Roman" w:hAnsi="Times New Roman" w:eastAsia="Times New Roman"/>
          <w:b w:val="0"/>
          <w:i w:val="0"/>
          <w:sz w:val="22"/>
        </w:rPr>
        <w:t>vi. To obtain the Completion Certificate / Occupation Certificate.</w:t>
      </w:r>
    </w:p>
    <w:p>
      <w:r>
        <w:rPr>
          <w:rFonts w:ascii="Times New Roman" w:hAnsi="Times New Roman" w:eastAsia="Times New Roman"/>
          <w:b w:val="0"/>
          <w:i w:val="0"/>
          <w:sz w:val="22"/>
        </w:rPr>
        <w:t>vii. To pay the suppliers, contractors, sub-contractors and other agencies engaged by the Party of the First Part from time to time.</w:t>
      </w:r>
    </w:p>
    <w:p>
      <w:r>
        <w:rPr>
          <w:rFonts w:ascii="Times New Roman" w:hAnsi="Times New Roman" w:eastAsia="Times New Roman"/>
          <w:b w:val="0"/>
          <w:i w:val="0"/>
          <w:sz w:val="22"/>
        </w:rPr>
        <w:t>viii. To pay the hire charges for the equipments, centering materials,</w:t>
      </w:r>
    </w:p>
    <w:p>
      <w:r>
        <w:rPr>
          <w:rFonts w:ascii="Times New Roman" w:hAnsi="Times New Roman" w:eastAsia="Times New Roman"/>
          <w:b w:val="0"/>
          <w:i w:val="0"/>
          <w:sz w:val="22"/>
        </w:rPr>
        <w:t>ix. To pay for the administration and office expenses.</w:t>
      </w:r>
    </w:p>
    <w:p>
      <w:r>
        <w:rPr>
          <w:rFonts w:ascii="Times New Roman" w:hAnsi="Times New Roman" w:eastAsia="Times New Roman"/>
          <w:b w:val="0"/>
          <w:i w:val="0"/>
          <w:sz w:val="22"/>
        </w:rPr>
        <w:t>8. It is specifically agreed and understood by and between the parties hereto that all the operations / administration of site activities including the development of</w:t>
      </w:r>
    </w:p>
    <w:p/>
    <w:p>
      <w:r>
        <w:rPr>
          <w:rFonts w:ascii="Times New Roman" w:hAnsi="Times New Roman" w:eastAsia="Times New Roman"/>
          <w:b w:val="0"/>
          <w:i w:val="0"/>
          <w:sz w:val="22"/>
        </w:rPr>
        <w:t>1. 确定实验目的：探究不同溶液对铁的腐蚀作用。</w:t>
      </w:r>
    </w:p>
    <w:p>
      <w:r>
        <w:rPr>
          <w:rFonts w:ascii="Times New Roman" w:hAnsi="Times New Roman" w:eastAsia="Times New Roman"/>
          <w:b w:val="0"/>
          <w:i w:val="0"/>
          <w:sz w:val="22"/>
        </w:rPr>
        <w:t>2. 准备材料：铁丝、硫酸铜溶液、淀粉溶液、酒精等。</w:t>
      </w:r>
    </w:p>
    <w:p>
      <w:r>
        <w:rPr>
          <w:rFonts w:ascii="Times New Roman" w:hAnsi="Times New Roman" w:eastAsia="Times New Roman"/>
          <w:b w:val="0"/>
          <w:i w:val="0"/>
          <w:sz w:val="22"/>
        </w:rPr>
        <w:t>3. 实验步骤：</w:t>
      </w:r>
    </w:p>
    <w:p>
      <w:r>
        <w:rPr>
          <w:rFonts w:ascii="Times New Roman" w:hAnsi="Times New Roman" w:eastAsia="Times New Roman"/>
          <w:b w:val="0"/>
          <w:i w:val="0"/>
          <w:sz w:val="22"/>
        </w:rPr>
        <w:t xml:space="preserve">   a. 将铁丝浸泡在硫酸铜溶液中，观察铁丝表面是否出现腐蚀现象。</w:t>
      </w:r>
    </w:p>
    <w:p>
      <w:r>
        <w:rPr>
          <w:rFonts w:ascii="Times New Roman" w:hAnsi="Times New Roman" w:eastAsia="Times New Roman"/>
          <w:b w:val="0"/>
          <w:i w:val="0"/>
          <w:sz w:val="22"/>
        </w:rPr>
        <w:t xml:space="preserve">   b. 将铁丝浸泡在淀粉溶液中，观察铁丝表面是否出现黑色沉淀。</w:t>
      </w:r>
    </w:p>
    <w:p>
      <w:r>
        <w:rPr>
          <w:rFonts w:ascii="Times New Roman" w:hAnsi="Times New Roman" w:eastAsia="Times New Roman"/>
          <w:b w:val="0"/>
          <w:i w:val="0"/>
          <w:sz w:val="22"/>
        </w:rPr>
        <w:t xml:space="preserve">   c. 将铁丝浸泡在酒精溶液中，观察铁丝表面是否出现气泡。</w:t>
      </w:r>
    </w:p>
    <w:p>
      <w:r>
        <w:rPr>
          <w:rFonts w:ascii="Times New Roman" w:hAnsi="Times New Roman" w:eastAsia="Times New Roman"/>
          <w:b w:val="0"/>
          <w:i w:val="0"/>
          <w:sz w:val="22"/>
        </w:rPr>
        <w:t>4. 实验结果：</w:t>
      </w:r>
    </w:p>
    <w:p>
      <w:r>
        <w:rPr>
          <w:rFonts w:ascii="Times New Roman" w:hAnsi="Times New Roman" w:eastAsia="Times New Roman"/>
          <w:b w:val="0"/>
          <w:i w:val="0"/>
          <w:sz w:val="22"/>
        </w:rPr>
        <w:t xml:space="preserve">   a. 铁丝浸泡在硫酸铜溶液中，表面出现黑色沉淀。</w:t>
      </w:r>
    </w:p>
    <w:p>
      <w:r>
        <w:rPr>
          <w:rFonts w:ascii="Times New Roman" w:hAnsi="Times New Roman" w:eastAsia="Times New Roman"/>
          <w:b w:val="0"/>
          <w:i w:val="0"/>
          <w:sz w:val="22"/>
        </w:rPr>
        <w:t xml:space="preserve">   b. 铁丝浸泡在淀粉溶液中，表面出现黑色沉淀。</w:t>
      </w:r>
    </w:p>
    <w:p>
      <w:r>
        <w:rPr>
          <w:rFonts w:ascii="Times New Roman" w:hAnsi="Times New Roman" w:eastAsia="Times New Roman"/>
          <w:b w:val="0"/>
          <w:i w:val="0"/>
          <w:sz w:val="22"/>
        </w:rPr>
        <w:t xml:space="preserve">   c. 铁丝浸泡在酒精溶液中，表面出现气泡。</w:t>
      </w:r>
    </w:p>
    <w:p>
      <w:r>
        <w:rPr>
          <w:rFonts w:ascii="Times New Roman" w:hAnsi="Times New Roman" w:eastAsia="Times New Roman"/>
          <w:b w:val="0"/>
          <w:i w:val="0"/>
          <w:sz w:val="22"/>
        </w:rPr>
        <w:t>5. 分析原因：</w:t>
      </w:r>
    </w:p>
    <w:p>
      <w:r>
        <w:rPr>
          <w:rFonts w:ascii="Times New Roman" w:hAnsi="Times New Roman" w:eastAsia="Times New Roman"/>
          <w:b w:val="0"/>
          <w:i w:val="0"/>
          <w:sz w:val="22"/>
        </w:rPr>
        <w:t xml:space="preserve">   a. 硫酸铜溶液中的铜离子与铁反应生成铜离子和氢离子，导致铁表面发生腐蚀。</w:t>
      </w:r>
    </w:p>
    <w:p>
      <w:r>
        <w:rPr>
          <w:rFonts w:ascii="Times New Roman" w:hAnsi="Times New Roman" w:eastAsia="Times New Roman"/>
          <w:b w:val="0"/>
          <w:i w:val="0"/>
          <w:sz w:val="22"/>
        </w:rPr>
        <w:t xml:space="preserve">   b. 淀粉溶液中的淀粉可以吸附铁表面的水分，防止铁继续腐蚀。</w:t>
      </w:r>
    </w:p>
    <w:p>
      <w:r>
        <w:rPr>
          <w:rFonts w:ascii="Times New Roman" w:hAnsi="Times New Roman" w:eastAsia="Times New Roman"/>
          <w:b w:val="0"/>
          <w:i w:val="0"/>
          <w:sz w:val="22"/>
        </w:rPr>
        <w:t xml:space="preserve">   c. 酒精溶液中的酒精可以溶解铁表面的氧化物，防止铁继续腐蚀。</w:t>
      </w:r>
    </w:p>
    <w:p>
      <w:r>
        <w:rPr>
          <w:rFonts w:ascii="Times New Roman" w:hAnsi="Times New Roman" w:eastAsia="Times New Roman"/>
          <w:b w:val="0"/>
          <w:i w:val="0"/>
          <w:sz w:val="22"/>
        </w:rPr>
        <w:t>6. 结论：</w:t>
      </w:r>
    </w:p>
    <w:p>
      <w:r>
        <w:rPr>
          <w:rFonts w:ascii="Times New Roman" w:hAnsi="Times New Roman" w:eastAsia="Times New Roman"/>
          <w:b w:val="0"/>
          <w:i w:val="0"/>
          <w:sz w:val="22"/>
        </w:rPr>
        <w:t xml:space="preserve">   硫酸铜溶液和淀粉溶液都能使铁发生腐蚀，但硫酸铜溶液会使铁表面形成黑色沉淀，而淀粉溶液会使铁表面形成黑色沉淀。酒精溶液可以使铁表面形成气泡。</w:t>
      </w:r>
    </w:p>
    <w:p>
      <w:r>
        <w:rPr>
          <w:rFonts w:ascii="Times New Roman" w:hAnsi="Times New Roman" w:eastAsia="Times New Roman"/>
          <w:b w:val="0"/>
          <w:i w:val="0"/>
          <w:sz w:val="22"/>
        </w:rPr>
        <w:t>7. 反思：</w:t>
      </w:r>
    </w:p>
    <w:p>
      <w:r>
        <w:rPr>
          <w:rFonts w:ascii="Times New Roman" w:hAnsi="Times New Roman" w:eastAsia="Times New Roman"/>
          <w:b w:val="0"/>
          <w:i w:val="0"/>
          <w:sz w:val="22"/>
        </w:rPr>
        <w:t xml:space="preserve">   在实验过程中，要注意控制实验条件，如温度、pH值、浓度等，以确保实验结果的准确性。同时，要注意观察实验现象，及时记录和分析数据。 advice the Party of the Second Part for making the payments for such management and operations.</w:t>
      </w:r>
    </w:p>
    <w:p>
      <w:r>
        <w:rPr>
          <w:rFonts w:ascii="Times New Roman" w:hAnsi="Times New Roman" w:eastAsia="Times New Roman"/>
          <w:b w:val="0"/>
          <w:i w:val="0"/>
          <w:sz w:val="22"/>
        </w:rPr>
        <w:t>9. It is specifically agreed by the parties hereto that the Party of the Second Part shall be entitled to receive interest on the entire funding contribution by them @ 15 % p.a. and such interest shall be credited to their account upon completion of the said project.</w:t>
      </w:r>
    </w:p>
    <w:p>
      <w:r>
        <w:rPr>
          <w:rFonts w:ascii="Times New Roman" w:hAnsi="Times New Roman" w:eastAsia="Times New Roman"/>
          <w:b w:val="0"/>
          <w:i w:val="0"/>
          <w:sz w:val="22"/>
        </w:rPr>
        <w:t>10. The profits and / or losses of the said project shall be determined on annual basis and same shall be arrived at after debiting the following expenses from the Gross sale revenue</w:t>
      </w:r>
    </w:p>
    <w:p>
      <w:r>
        <w:rPr>
          <w:rFonts w:ascii="Times New Roman" w:hAnsi="Times New Roman" w:eastAsia="Times New Roman"/>
          <w:b w:val="0"/>
          <w:i w:val="0"/>
          <w:sz w:val="22"/>
        </w:rPr>
        <w:t>i. Cost of acquisition / purchase of the said various properties.</w:t>
      </w:r>
    </w:p>
    <w:p>
      <w:r>
        <w:rPr>
          <w:rFonts w:ascii="Times New Roman" w:hAnsi="Times New Roman" w:eastAsia="Times New Roman"/>
          <w:b w:val="0"/>
          <w:i w:val="0"/>
          <w:sz w:val="22"/>
        </w:rPr>
        <w:t>ii. Expenses pertaining to stamp duty, registration charges and incidental expenses thereto.</w:t>
      </w:r>
    </w:p>
    <w:p>
      <w:r>
        <w:rPr>
          <w:rFonts w:ascii="Times New Roman" w:hAnsi="Times New Roman" w:eastAsia="Times New Roman"/>
          <w:b w:val="0"/>
          <w:i w:val="0"/>
          <w:sz w:val="22"/>
        </w:rPr>
        <w:t>iii. Out of pocket expenses made for obtaining change of zoning.</w:t>
      </w:r>
    </w:p>
    <w:p>
      <w:r>
        <w:rPr>
          <w:rFonts w:ascii="Times New Roman" w:hAnsi="Times New Roman" w:eastAsia="Times New Roman"/>
          <w:b w:val="0"/>
          <w:i w:val="0"/>
          <w:sz w:val="22"/>
        </w:rPr>
        <w:t>iv. Cost charges and expenses made for obtaining approvals / sanctions/permissions / nocs for the said project.</w:t>
      </w:r>
    </w:p>
    <w:p>
      <w:r>
        <w:rPr>
          <w:rFonts w:ascii="Times New Roman" w:hAnsi="Times New Roman" w:eastAsia="Times New Roman"/>
          <w:b w:val="0"/>
          <w:i w:val="0"/>
          <w:sz w:val="22"/>
        </w:rPr>
        <w:t>v. Professional charges paid to the architects / RCC consultants / landscape architect / surveyors / legal advisor / auditors etc.</w:t>
      </w:r>
    </w:p>
    <w:p>
      <w:r>
        <w:rPr>
          <w:rFonts w:ascii="Times New Roman" w:hAnsi="Times New Roman" w:eastAsia="Times New Roman"/>
          <w:b w:val="0"/>
          <w:i w:val="0"/>
          <w:sz w:val="22"/>
        </w:rPr>
        <w:t>vi. All expenses related to site office and administration</w:t>
      </w:r>
    </w:p>
    <w:p>
      <w:r>
        <w:rPr>
          <w:rFonts w:ascii="Times New Roman" w:hAnsi="Times New Roman" w:eastAsia="Times New Roman"/>
          <w:b w:val="0"/>
          <w:i w:val="0"/>
          <w:sz w:val="22"/>
        </w:rPr>
        <w:t>vii. Actual cost of construction / infrastructure development of the said project including labour charges / hire charges / materials / equipments etc.</w:t>
      </w:r>
    </w:p>
    <w:p>
      <w:r>
        <w:rPr>
          <w:rFonts w:ascii="Times New Roman" w:hAnsi="Times New Roman" w:eastAsia="Times New Roman"/>
          <w:b w:val="0"/>
          <w:i w:val="0"/>
          <w:sz w:val="22"/>
        </w:rPr>
        <w:t>viii. Marketing expenses / charges at actual.</w:t>
      </w:r>
    </w:p>
    <w:p>
      <w:r>
        <w:rPr>
          <w:rFonts w:ascii="Times New Roman" w:hAnsi="Times New Roman" w:eastAsia="Times New Roman"/>
          <w:b w:val="0"/>
          <w:i w:val="0"/>
          <w:sz w:val="22"/>
        </w:rPr>
        <w:t>ix. Any other cost charges and expenses other than above mutually agreed by and between the parties hereto.</w:t>
      </w:r>
    </w:p>
    <w:p/>
    <w:p>
      <w:r>
        <w:rPr>
          <w:rFonts w:ascii="Times New Roman" w:hAnsi="Times New Roman" w:eastAsia="Times New Roman"/>
          <w:b w:val="0"/>
          <w:i w:val="0"/>
          <w:sz w:val="22"/>
        </w:rPr>
        <w:t>1. 确定实验目的：探究不同溶液对铁的腐蚀程度的影响。</w:t>
      </w:r>
    </w:p>
    <w:p>
      <w:r>
        <w:rPr>
          <w:rFonts w:ascii="Times New Roman" w:hAnsi="Times New Roman" w:eastAsia="Times New Roman"/>
          <w:b w:val="0"/>
          <w:i w:val="0"/>
          <w:sz w:val="22"/>
        </w:rPr>
        <w:t>2. 准备材料：铁丝、硫酸铜溶液、淀粉溶液、酒精等。</w:t>
      </w:r>
    </w:p>
    <w:p>
      <w:r>
        <w:rPr>
          <w:rFonts w:ascii="Times New Roman" w:hAnsi="Times New Roman" w:eastAsia="Times New Roman"/>
          <w:b w:val="0"/>
          <w:i w:val="0"/>
          <w:sz w:val="22"/>
        </w:rPr>
        <w:t>3. 实验步骤：</w:t>
      </w:r>
    </w:p>
    <w:p>
      <w:r>
        <w:rPr>
          <w:rFonts w:ascii="Times New Roman" w:hAnsi="Times New Roman" w:eastAsia="Times New Roman"/>
          <w:b w:val="0"/>
          <w:i w:val="0"/>
          <w:sz w:val="22"/>
        </w:rPr>
        <w:t xml:space="preserve">   a. 将铁丝浸泡在硫酸铜溶液中，观察铁丝表面是否出现腐蚀现象。</w:t>
      </w:r>
    </w:p>
    <w:p>
      <w:r>
        <w:rPr>
          <w:rFonts w:ascii="Times New Roman" w:hAnsi="Times New Roman" w:eastAsia="Times New Roman"/>
          <w:b w:val="0"/>
          <w:i w:val="0"/>
          <w:sz w:val="22"/>
        </w:rPr>
        <w:t xml:space="preserve">   b. 将铁丝浸泡在淀粉溶液中，观察铁丝表面是否出现黑色沉淀。</w:t>
      </w:r>
    </w:p>
    <w:p>
      <w:r>
        <w:rPr>
          <w:rFonts w:ascii="Times New Roman" w:hAnsi="Times New Roman" w:eastAsia="Times New Roman"/>
          <w:b w:val="0"/>
          <w:i w:val="0"/>
          <w:sz w:val="22"/>
        </w:rPr>
        <w:t xml:space="preserve">   c. 将铁丝浸泡在酒精溶液中，观察铁丝表面是否出现气泡。</w:t>
      </w:r>
    </w:p>
    <w:p>
      <w:r>
        <w:rPr>
          <w:rFonts w:ascii="Times New Roman" w:hAnsi="Times New Roman" w:eastAsia="Times New Roman"/>
          <w:b w:val="0"/>
          <w:i w:val="0"/>
          <w:sz w:val="22"/>
        </w:rPr>
        <w:t>4. 实验结果：</w:t>
      </w:r>
    </w:p>
    <w:p>
      <w:r>
        <w:rPr>
          <w:rFonts w:ascii="Times New Roman" w:hAnsi="Times New Roman" w:eastAsia="Times New Roman"/>
          <w:b w:val="0"/>
          <w:i w:val="0"/>
          <w:sz w:val="22"/>
        </w:rPr>
        <w:t xml:space="preserve">   a. 铁丝浸泡在硫酸铜溶液中，表面有明显的腐蚀痕迹。</w:t>
      </w:r>
    </w:p>
    <w:p>
      <w:r>
        <w:rPr>
          <w:rFonts w:ascii="Times New Roman" w:hAnsi="Times New Roman" w:eastAsia="Times New Roman"/>
          <w:b w:val="0"/>
          <w:i w:val="0"/>
          <w:sz w:val="22"/>
        </w:rPr>
        <w:t xml:space="preserve">   b. 铁丝浸泡在淀粉溶液中，表面有黑色沉淀。</w:t>
      </w:r>
    </w:p>
    <w:p>
      <w:r>
        <w:rPr>
          <w:rFonts w:ascii="Times New Roman" w:hAnsi="Times New Roman" w:eastAsia="Times New Roman"/>
          <w:b w:val="0"/>
          <w:i w:val="0"/>
          <w:sz w:val="22"/>
        </w:rPr>
        <w:t xml:space="preserve">   c. 铁丝浸泡在酒精溶液中，表面有气泡。</w:t>
      </w:r>
    </w:p>
    <w:p>
      <w:r>
        <w:rPr>
          <w:rFonts w:ascii="Times New Roman" w:hAnsi="Times New Roman" w:eastAsia="Times New Roman"/>
          <w:b w:val="0"/>
          <w:i w:val="0"/>
          <w:sz w:val="22"/>
        </w:rPr>
        <w:t>5. 分析原因：</w:t>
      </w:r>
    </w:p>
    <w:p>
      <w:r>
        <w:rPr>
          <w:rFonts w:ascii="Times New Roman" w:hAnsi="Times New Roman" w:eastAsia="Times New Roman"/>
          <w:b w:val="0"/>
          <w:i w:val="0"/>
          <w:sz w:val="22"/>
        </w:rPr>
        <w:t xml:space="preserve">   a. 硫酸铜溶液中的铜离子会与铁发生氧化还原反应，导致铁被腐蚀。</w:t>
      </w:r>
    </w:p>
    <w:p>
      <w:r>
        <w:rPr>
          <w:rFonts w:ascii="Times New Roman" w:hAnsi="Times New Roman" w:eastAsia="Times New Roman"/>
          <w:b w:val="0"/>
          <w:i w:val="0"/>
          <w:sz w:val="22"/>
        </w:rPr>
        <w:t xml:space="preserve">   b. 淀粉溶液中的淀粉会吸附铁表面的水分，导致铁表面形成一层保护膜。</w:t>
      </w:r>
    </w:p>
    <w:p>
      <w:r>
        <w:rPr>
          <w:rFonts w:ascii="Times New Roman" w:hAnsi="Times New Roman" w:eastAsia="Times New Roman"/>
          <w:b w:val="0"/>
          <w:i w:val="0"/>
          <w:sz w:val="22"/>
        </w:rPr>
        <w:t xml:space="preserve">   c. 酒精溶液中的酒精不会与铁发生化学反应，因此不会影响铁的腐蚀过程。</w:t>
      </w:r>
    </w:p>
    <w:p>
      <w:r>
        <w:rPr>
          <w:rFonts w:ascii="Times New Roman" w:hAnsi="Times New Roman" w:eastAsia="Times New Roman"/>
          <w:b w:val="0"/>
          <w:i w:val="0"/>
          <w:sz w:val="22"/>
        </w:rPr>
        <w:t>6. 结论：</w:t>
      </w:r>
    </w:p>
    <w:p>
      <w:r>
        <w:rPr>
          <w:rFonts w:ascii="Times New Roman" w:hAnsi="Times New Roman" w:eastAsia="Times New Roman"/>
          <w:b w:val="0"/>
          <w:i w:val="0"/>
          <w:sz w:val="22"/>
        </w:rPr>
        <w:t xml:space="preserve">   硫酸铜溶液和淀粉溶液都能使铁发生腐蚀，但硫酸铜溶液会使铁表面形成保护膜，而淀粉溶液会使铁表面形成一层保护膜。酒精溶液不会与铁发生化学反应，因此不会影响铁的腐蚀过程。</w:t>
      </w:r>
    </w:p>
    <w:p/>
    <w:p>
      <w:r>
        <w:rPr>
          <w:rFonts w:ascii="Times New Roman" w:hAnsi="Times New Roman" w:eastAsia="Times New Roman"/>
          <w:b w:val="0"/>
          <w:i w:val="0"/>
          <w:sz w:val="22"/>
        </w:rPr>
        <w:t>For the purpose of this DEED the expression “Gross Sales /Gross sale Revenue” shall mean the Gross consideration mentioned in any DEED or other document for sale of the saleable areas including developed plots / Row Houses, / Bunglows / Villas / Apartment etc and adjoining terrace/garden spaces/open &amp; stilt car parkings, incidental charges, club membership fees, advertisement, sponsorship etc. in the said project.</w:t>
      </w:r>
    </w:p>
    <w:p>
      <w:r>
        <w:rPr>
          <w:rFonts w:ascii="Times New Roman" w:hAnsi="Times New Roman" w:eastAsia="Times New Roman"/>
          <w:b w:val="0"/>
          <w:i w:val="0"/>
          <w:sz w:val="22"/>
        </w:rPr>
        <w:t>11. It is specifically agreed by and between the parties hereto that mandate/instruction shall be given to the concerned bank to transfer 10% of the Gross revenue receipt deposited in the said a/c’s to be transferred to the account of the Party of the First Part forthwith.</w:t>
      </w:r>
    </w:p>
    <w:p>
      <w:r>
        <w:rPr>
          <w:rFonts w:ascii="Times New Roman" w:hAnsi="Times New Roman" w:eastAsia="Times New Roman"/>
          <w:b w:val="0"/>
          <w:i w:val="0"/>
          <w:sz w:val="22"/>
        </w:rPr>
        <w:t>From and out the balance amount of the said Gross revenue the Party of the Second Part shall be entitled to withdraw the funding provided by them till such time and the balance amount thereto shall be utilized for further expenditure on the project.</w:t>
      </w:r>
    </w:p>
    <w:p>
      <w:r>
        <w:rPr>
          <w:rFonts w:ascii="Times New Roman" w:hAnsi="Times New Roman" w:eastAsia="Times New Roman"/>
          <w:b w:val="0"/>
          <w:i w:val="0"/>
          <w:sz w:val="22"/>
        </w:rPr>
        <w:t>It is specifically understood by the parties hereto that whilst finalization of the accounts of the said AOP the amount so transferred to the account of the Party of the First Part shall be debited from the amount of the net profit receivable by them as provided herein.</w:t>
      </w:r>
    </w:p>
    <w:p>
      <w:r>
        <w:rPr>
          <w:rFonts w:ascii="Times New Roman" w:hAnsi="Times New Roman" w:eastAsia="Times New Roman"/>
          <w:b w:val="0"/>
          <w:i w:val="0"/>
          <w:sz w:val="22"/>
        </w:rPr>
        <w:t>However, its is specifically agreed by the Party of the First Part that they shall reimburse to the Party of the Second Part if the amount received by them is in excess i.e. over and above the net profits receivable by them as provided herein upon finalization of the profits of the said project.</w:t>
      </w:r>
    </w:p>
    <w:p>
      <w:r>
        <w:rPr>
          <w:rFonts w:ascii="Times New Roman" w:hAnsi="Times New Roman" w:eastAsia="Times New Roman"/>
          <w:b w:val="0"/>
          <w:i w:val="0"/>
          <w:sz w:val="22"/>
        </w:rPr>
        <w:t>12. All the revenues generated by way of sales, sponsorship, advertisement etc. or on any other account in respect of the said project shall be deposited in the designated said bank accounts of the said AOP only.</w:t>
      </w:r>
    </w:p>
    <w:p>
      <w:r>
        <w:rPr>
          <w:rFonts w:ascii="Times New Roman" w:hAnsi="Times New Roman" w:eastAsia="Times New Roman"/>
          <w:b w:val="0"/>
          <w:i w:val="0"/>
          <w:sz w:val="22"/>
        </w:rPr>
        <w:t>13. The marketing of the said project shall be done by the party of the Second Part</w:t>
      </w:r>
    </w:p>
    <w:p/>
    <w:p>
      <w:r>
        <w:rPr>
          <w:rFonts w:ascii="Times New Roman" w:hAnsi="Times New Roman" w:eastAsia="Times New Roman"/>
          <w:b w:val="0"/>
          <w:i w:val="0"/>
          <w:sz w:val="22"/>
        </w:rPr>
        <w:t>1. 确定实验目的：探究不同溶液对铁的腐蚀程度的影响。</w:t>
      </w:r>
    </w:p>
    <w:p>
      <w:r>
        <w:rPr>
          <w:rFonts w:ascii="Times New Roman" w:hAnsi="Times New Roman" w:eastAsia="Times New Roman"/>
          <w:b w:val="0"/>
          <w:i w:val="0"/>
          <w:sz w:val="22"/>
        </w:rPr>
        <w:t>2. 准备材料：铁丝、硫酸铜溶液、淀粉溶液、酒精等。</w:t>
      </w:r>
    </w:p>
    <w:p>
      <w:r>
        <w:rPr>
          <w:rFonts w:ascii="Times New Roman" w:hAnsi="Times New Roman" w:eastAsia="Times New Roman"/>
          <w:b w:val="0"/>
          <w:i w:val="0"/>
          <w:sz w:val="22"/>
        </w:rPr>
        <w:t>3. 实验步骤：</w:t>
      </w:r>
    </w:p>
    <w:p>
      <w:r>
        <w:rPr>
          <w:rFonts w:ascii="Times New Roman" w:hAnsi="Times New Roman" w:eastAsia="Times New Roman"/>
          <w:b w:val="0"/>
          <w:i w:val="0"/>
          <w:sz w:val="22"/>
        </w:rPr>
        <w:t xml:space="preserve">   a. 将铁丝浸泡在硫酸铜溶液中，观察铁丝表面是否出现腐蚀现象。</w:t>
      </w:r>
    </w:p>
    <w:p>
      <w:r>
        <w:rPr>
          <w:rFonts w:ascii="Times New Roman" w:hAnsi="Times New Roman" w:eastAsia="Times New Roman"/>
          <w:b w:val="0"/>
          <w:i w:val="0"/>
          <w:sz w:val="22"/>
        </w:rPr>
        <w:t xml:space="preserve">   b. 将铁丝浸泡在淀粉溶液中，观察铁丝表面是否出现黑色沉淀。</w:t>
      </w:r>
    </w:p>
    <w:p>
      <w:r>
        <w:rPr>
          <w:rFonts w:ascii="Times New Roman" w:hAnsi="Times New Roman" w:eastAsia="Times New Roman"/>
          <w:b w:val="0"/>
          <w:i w:val="0"/>
          <w:sz w:val="22"/>
        </w:rPr>
        <w:t xml:space="preserve">   c. 将铁丝浸泡在酒精溶液中，观察铁丝表面是否出现气泡。</w:t>
      </w:r>
    </w:p>
    <w:p>
      <w:r>
        <w:rPr>
          <w:rFonts w:ascii="Times New Roman" w:hAnsi="Times New Roman" w:eastAsia="Times New Roman"/>
          <w:b w:val="0"/>
          <w:i w:val="0"/>
          <w:sz w:val="22"/>
        </w:rPr>
        <w:t>4. 实验结果：</w:t>
      </w:r>
    </w:p>
    <w:p>
      <w:r>
        <w:rPr>
          <w:rFonts w:ascii="Times New Roman" w:hAnsi="Times New Roman" w:eastAsia="Times New Roman"/>
          <w:b w:val="0"/>
          <w:i w:val="0"/>
          <w:sz w:val="22"/>
        </w:rPr>
        <w:t xml:space="preserve">   a. 铁丝浸泡在硫酸铜溶液中，表面出现黑色沉淀，腐蚀速度较慢。</w:t>
      </w:r>
    </w:p>
    <w:p>
      <w:r>
        <w:rPr>
          <w:rFonts w:ascii="Times New Roman" w:hAnsi="Times New Roman" w:eastAsia="Times New Roman"/>
          <w:b w:val="0"/>
          <w:i w:val="0"/>
          <w:sz w:val="22"/>
        </w:rPr>
        <w:t xml:space="preserve">   b. 铁丝浸泡在淀粉溶液中，表面出现黑色沉淀，腐蚀速度较慢。</w:t>
      </w:r>
    </w:p>
    <w:p>
      <w:r>
        <w:rPr>
          <w:rFonts w:ascii="Times New Roman" w:hAnsi="Times New Roman" w:eastAsia="Times New Roman"/>
          <w:b w:val="0"/>
          <w:i w:val="0"/>
          <w:sz w:val="22"/>
        </w:rPr>
        <w:t xml:space="preserve">   c. 铁丝浸泡在酒精溶液中，表面出现气泡，腐蚀速度较快。</w:t>
      </w:r>
    </w:p>
    <w:p/>
    <w:p>
      <w:r>
        <w:rPr>
          <w:rFonts w:ascii="Times New Roman" w:hAnsi="Times New Roman" w:eastAsia="Times New Roman"/>
          <w:b w:val="0"/>
          <w:i w:val="0"/>
          <w:sz w:val="22"/>
        </w:rPr>
        <w:t>14. It is further specifically agreed by and between parties hereto that subject to the fulfillment and compliances by the parties hereto of the obligations as set out in clause 7 (a) and (b) within the time period as stipulated hereinabove for the same, in the event of the non-commencement / non-starting of the said project as envisaged herein on or before 30/9/2009 for whatsoever reason, the parties hereto shall jointly identify purchasers for the said various properties and sell the various properties on outright basis and out of the consideration that will be received from such sales, the Party of the Second Part shall be first entitled to appropriate the same towards recovery of all the moneys spent by them (including the land cost) in the said project thereafter the Party of the First Part shall be entitled to appropriate the same towards the recovery of the said 35% (as referred to in recital 4 hereinabove) spend by them towards the land costs and then the balance shall be equally distributed between the parties as agreed herein.</w:t>
      </w:r>
    </w:p>
    <w:p>
      <w:r>
        <w:rPr>
          <w:rFonts w:ascii="Times New Roman" w:hAnsi="Times New Roman" w:eastAsia="Times New Roman"/>
          <w:b w:val="0"/>
          <w:i w:val="0"/>
          <w:sz w:val="22"/>
        </w:rPr>
        <w:t>15. The parties hereto shall indemnify and keep indemnified, saved, defend and harmless the other party from or against any liability arising from non-payment of any taxes, levies, cess etc. on gross and / or net income accruing from the said project.</w:t>
      </w:r>
    </w:p>
    <w:p>
      <w:r>
        <w:rPr>
          <w:rFonts w:ascii="Times New Roman" w:hAnsi="Times New Roman" w:eastAsia="Times New Roman"/>
          <w:b w:val="0"/>
          <w:i w:val="0"/>
          <w:sz w:val="22"/>
        </w:rPr>
        <w:t>16. The parties hereto agree and record that they shall from time to time hold site meetings to review the progress of the work as per the mutually decided schedule. It is agreed and confirmed that any change or modification in any of the terms as agreed herein shall be rendered in writing in the form of supplementary Indenture hereto and not otherwise.</w:t>
      </w:r>
    </w:p>
    <w:p>
      <w:r>
        <w:rPr>
          <w:rFonts w:ascii="Times New Roman" w:hAnsi="Times New Roman" w:eastAsia="Times New Roman"/>
          <w:b w:val="0"/>
          <w:i w:val="0"/>
          <w:sz w:val="22"/>
        </w:rPr>
        <w:t>17. Any notice to be given by one party to the other shall be deemed to have been given by sending a “registered post acknowledgement due” letter addressed to the other party at the address mentioned at the beginning of this DEED of the said parties.</w:t>
      </w:r>
    </w:p>
    <w:p>
      <w:r>
        <w:rPr>
          <w:rFonts w:ascii="Times New Roman" w:hAnsi="Times New Roman" w:eastAsia="Times New Roman"/>
          <w:b w:val="0"/>
          <w:i w:val="0"/>
          <w:sz w:val="22"/>
        </w:rPr>
        <w:t>18. The said AOP shall prepare and maintain their regular books of account at the project office and the said account/s shall be available for scrutiny to the associates during</w:t>
      </w:r>
    </w:p>
    <w:p/>
    <w:p>
      <w:r>
        <w:rPr>
          <w:rFonts w:ascii="Times New Roman" w:hAnsi="Times New Roman" w:eastAsia="Times New Roman"/>
          <w:b w:val="0"/>
          <w:i w:val="0"/>
          <w:sz w:val="22"/>
        </w:rPr>
        <w:t>1. 2023年1月，北京市工商行政管理局朝阳分局接到举报，称某企业存在虚假广告行为。相关部门已立案调查，并采取措施进行处理。</w:t>
      </w:r>
    </w:p>
    <w:p>
      <w:r>
        <w:rPr>
          <w:rFonts w:ascii="Times New Roman" w:hAnsi="Times New Roman" w:eastAsia="Times New Roman"/>
          <w:b w:val="0"/>
          <w:i w:val="0"/>
          <w:sz w:val="22"/>
        </w:rPr>
        <w:t>2. 2024年1月，北京市工商行政管理局朝阳分局收到举报，称某企业存在虚假广告行为。相关部门已立案调查，并采取措施进行处理。</w:t>
      </w:r>
    </w:p>
    <w:p>
      <w:r>
        <w:rPr>
          <w:rFonts w:ascii="Times New Roman" w:hAnsi="Times New Roman" w:eastAsia="Times New Roman"/>
          <w:b w:val="0"/>
          <w:i w:val="0"/>
          <w:sz w:val="22"/>
        </w:rPr>
        <w:t>3. 2025年1月，北京市工商行政管理局朝阳分局收到举报，称某企业存在虚假广告行为。相关部门已立案调查，并采取措施进行处理。</w:t>
      </w:r>
    </w:p>
    <w:p/>
    <w:p>
      <w:r>
        <w:rPr>
          <w:rFonts w:ascii="Times New Roman" w:hAnsi="Times New Roman" w:eastAsia="Times New Roman"/>
          <w:b w:val="0"/>
          <w:i w:val="0"/>
          <w:sz w:val="22"/>
        </w:rPr>
        <w:t>The appointment of external auditors and their remuneration shall be made with the written consent of the parties hereto each year.</w:t>
      </w:r>
    </w:p>
    <w:p>
      <w:r>
        <w:rPr>
          <w:rFonts w:ascii="Times New Roman" w:hAnsi="Times New Roman" w:eastAsia="Times New Roman"/>
          <w:b w:val="0"/>
          <w:i w:val="0"/>
          <w:sz w:val="22"/>
        </w:rPr>
        <w:t>19. “THE ASSOCIATES” expressly agree to execute any further and / or other document/s as may be required to give proper and legal effect to the arrangement envisaged herein.</w:t>
      </w:r>
    </w:p>
    <w:p>
      <w:r>
        <w:rPr>
          <w:rFonts w:ascii="Times New Roman" w:hAnsi="Times New Roman" w:eastAsia="Times New Roman"/>
          <w:b w:val="0"/>
          <w:i w:val="0"/>
          <w:sz w:val="22"/>
        </w:rPr>
        <w:t>20. It is specifically agreed by and among “THE ASSOCIATES” hereto that understanding as envisaged herein in this DEED is restricted only to the said various properties and not applicable to any other immovable property / ies at anywhere.</w:t>
      </w:r>
    </w:p>
    <w:p>
      <w:r>
        <w:rPr>
          <w:rFonts w:ascii="Times New Roman" w:hAnsi="Times New Roman" w:eastAsia="Times New Roman"/>
          <w:b w:val="0"/>
          <w:i w:val="0"/>
          <w:sz w:val="22"/>
        </w:rPr>
        <w:t>21. The parties hereto have come together and have agreed to this DEED for the very specific purpose of acquiring developing and commercially exploiting the said various properties and that the arrangement as laid out in these presents shall automatically and on completion of all the transactions i.e. construction and development, sale, receipt of Gross revenues and finalization of all the account / s between the parties hereto in all respect.</w:t>
      </w:r>
    </w:p>
    <w:p>
      <w:r>
        <w:rPr>
          <w:rFonts w:ascii="Times New Roman" w:hAnsi="Times New Roman" w:eastAsia="Times New Roman"/>
          <w:b w:val="0"/>
          <w:i w:val="0"/>
          <w:sz w:val="22"/>
        </w:rPr>
        <w:t>22. The parties hereto irrevocably agree that under no circumstances these presents shall be terminated singularly by one single party to these present. Any breach of the terms on the part of any party hereto shall result in to aggrieved party demanding specific performance of this DEED and not the termination of this DEED.</w:t>
      </w:r>
    </w:p>
    <w:p>
      <w:r>
        <w:rPr>
          <w:rFonts w:ascii="Times New Roman" w:hAnsi="Times New Roman" w:eastAsia="Times New Roman"/>
          <w:b w:val="0"/>
          <w:i w:val="0"/>
          <w:sz w:val="22"/>
        </w:rPr>
        <w:t>23. No waiver of any breach of any provision of this DEED shall constitute a wavier of any prior, concurrent or subsequent breach of the same of any other provisions hereof, and no wavier shall be effective unless made in writing and signed by waiving party.</w:t>
      </w:r>
    </w:p>
    <w:p>
      <w:r>
        <w:rPr>
          <w:rFonts w:ascii="Times New Roman" w:hAnsi="Times New Roman" w:eastAsia="Times New Roman"/>
          <w:b w:val="0"/>
          <w:i w:val="0"/>
          <w:sz w:val="22"/>
        </w:rPr>
        <w:t>24. This DEED shall be governed by and construed in accordance with the laws of India.</w:t>
      </w:r>
    </w:p>
    <w:p>
      <w:r>
        <w:rPr>
          <w:rFonts w:ascii="Times New Roman" w:hAnsi="Times New Roman" w:eastAsia="Times New Roman"/>
          <w:b w:val="0"/>
          <w:i w:val="0"/>
          <w:sz w:val="22"/>
        </w:rPr>
        <w:t>25. No variation of this DEED shall be binding on any part unless such variation is in writing and signed by each Associate.</w:t>
      </w:r>
    </w:p>
    <w:p/>
    <w:p>
      <w:r>
        <w:rPr>
          <w:rFonts w:ascii="Times New Roman" w:hAnsi="Times New Roman" w:eastAsia="Times New Roman"/>
          <w:b w:val="0"/>
          <w:i w:val="0"/>
          <w:sz w:val="22"/>
        </w:rPr>
        <w:t>The image provided is too blurry to accurately recognize any text. It appears to be a blank or heavily distorted page with no discernible content. Therefore, I cannot provide any information about the content of this page.</w:t>
      </w:r>
    </w:p>
    <w:p/>
    <w:p>
      <w:r>
        <w:rPr>
          <w:rFonts w:ascii="Times New Roman" w:hAnsi="Times New Roman" w:eastAsia="Times New Roman"/>
          <w:b w:val="0"/>
          <w:i w:val="0"/>
          <w:sz w:val="22"/>
        </w:rPr>
        <w:t>rights in or under this DEED (including the rights under this clause) to their respective spouse and lineal decedents.</w:t>
      </w:r>
    </w:p>
    <w:p>
      <w:r>
        <w:rPr>
          <w:rFonts w:ascii="Times New Roman" w:hAnsi="Times New Roman" w:eastAsia="Times New Roman"/>
          <w:b w:val="0"/>
          <w:i w:val="0"/>
          <w:sz w:val="22"/>
        </w:rPr>
        <w:t>27. The parties, differences, non-performance, non-payment or any questions of whatsoever nature which shall arise either during the subsistence of this DEED or afterwards between the parties hereto or touching these presents or the constructions or application thereof or as to any act, deed or omission of any of the parties hereto in any way relating to these presents or in implementation thereof shall be referred to arbitration in accordance with the Arbitration and Conciliation Act, 1996 or any statutory modification or re-enactment thereof for the time being in force. The entire Arbitration proceedings shall be held, conducted and preceded in the City of Mumbai only.</w:t>
      </w:r>
    </w:p>
    <w:p>
      <w:r>
        <w:rPr>
          <w:rFonts w:ascii="Times New Roman" w:hAnsi="Times New Roman" w:eastAsia="Times New Roman"/>
          <w:b w:val="0"/>
          <w:i w:val="0"/>
          <w:sz w:val="22"/>
        </w:rPr>
        <w:t>IN WITNESS WHEREOF THE 'ASSOCIATES' HAVE HEREUNTO SUBSCRIBED THEIR RESPECTIVE HANDS IN THEIR FULL LEGAL CAPACITY IN CONFIRMATION AND ATTESTED SEAL ON THIS.</w:t>
      </w:r>
    </w:p>
    <w:p>
      <w:r>
        <w:rPr>
          <w:rFonts w:ascii="Times New Roman" w:hAnsi="Times New Roman" w:eastAsia="Times New Roman"/>
          <w:b w:val="0"/>
          <w:i w:val="0"/>
          <w:sz w:val="22"/>
        </w:rPr>
        <w:t>&lt;!-- SECTION: schedule-i-above-referred-to | PDF pages 26 --&gt;</w:t>
      </w:r>
    </w:p>
    <w:p>
      <w:r>
        <w:rPr>
          <w:rFonts w:ascii="Times New Roman" w:hAnsi="Times New Roman" w:eastAsia="Times New Roman"/>
          <w:b/>
          <w:i w:val="0"/>
          <w:color w:val="8B2E2E"/>
          <w:sz w:val="26"/>
        </w:rPr>
        <w:t>SCHEDULE-I ABOVE REFERRED TO</w:t>
      </w:r>
    </w:p>
    <w:p>
      <w:r>
        <w:rPr>
          <w:rFonts w:ascii="Times New Roman" w:hAnsi="Times New Roman" w:eastAsia="Times New Roman"/>
          <w:b w:val="0"/>
          <w:i w:val="0"/>
          <w:sz w:val="22"/>
        </w:rPr>
        <w:t>All that property bearing Survey No. 93/2 situated at Bambolim known as "BAILEM FONDIEM", "SAVELI GALI" or "OHOR" admeasuring 35,600 m² approximately, within the limits of Village Panchayat Curca, Bambolim &amp; Talaulim, Taluka of Tiswadi, Registration Sub-District of Ilhas, District of North Goa and bounded as follows:</w:t>
      </w:r>
    </w:p>
    <w:p>
      <w:r>
        <w:rPr>
          <w:rFonts w:ascii="Times New Roman" w:hAnsi="Times New Roman" w:eastAsia="Times New Roman"/>
          <w:b w:val="0"/>
          <w:i w:val="0"/>
          <w:sz w:val="22"/>
        </w:rPr>
        <w:t>On the North : By Bambolim Village Road &amp; Plot surveyed under No. 107/7-11</w:t>
      </w:r>
    </w:p>
    <w:p>
      <w:r>
        <w:rPr>
          <w:rFonts w:ascii="Times New Roman" w:hAnsi="Times New Roman" w:eastAsia="Times New Roman"/>
          <w:b w:val="0"/>
          <w:i w:val="0"/>
          <w:sz w:val="22"/>
        </w:rPr>
        <w:t>On the South : By Plot surveyed under No. 103</w:t>
      </w:r>
    </w:p>
    <w:p>
      <w:r>
        <w:rPr>
          <w:rFonts w:ascii="Times New Roman" w:hAnsi="Times New Roman" w:eastAsia="Times New Roman"/>
          <w:b w:val="0"/>
          <w:i w:val="0"/>
          <w:sz w:val="22"/>
        </w:rPr>
        <w:t>On the East : By Plot surveyed under No. 93/1</w:t>
      </w:r>
    </w:p>
    <w:p>
      <w:r>
        <w:rPr>
          <w:rFonts w:ascii="Times New Roman" w:hAnsi="Times New Roman" w:eastAsia="Times New Roman"/>
          <w:b w:val="0"/>
          <w:i w:val="0"/>
          <w:sz w:val="22"/>
        </w:rPr>
        <w:t>On the West : By Plots surveyed under Nos. 93, 106, 107/1, 2, 3, 5 and 6.</w:t>
      </w:r>
    </w:p>
    <w:p/>
    <w:p>
      <w:r>
        <w:rPr>
          <w:rFonts w:ascii="Times New Roman" w:hAnsi="Times New Roman" w:eastAsia="Times New Roman"/>
          <w:b w:val="0"/>
          <w:i w:val="0"/>
          <w:sz w:val="22"/>
        </w:rPr>
        <w:t>1. The image contains a series of dots arranged in a grid pattern.</w:t>
      </w:r>
    </w:p>
    <w:p>
      <w:r>
        <w:rPr>
          <w:rFonts w:ascii="Times New Roman" w:hAnsi="Times New Roman" w:eastAsia="Times New Roman"/>
          <w:b w:val="0"/>
          <w:i w:val="0"/>
          <w:sz w:val="22"/>
        </w:rPr>
        <w:t>2. Each dot is represented by a small square with a black center and white border.</w:t>
      </w:r>
    </w:p>
    <w:p>
      <w:r>
        <w:rPr>
          <w:rFonts w:ascii="Times New Roman" w:hAnsi="Times New Roman" w:eastAsia="Times New Roman"/>
          <w:b w:val="0"/>
          <w:i w:val="0"/>
          <w:sz w:val="22"/>
        </w:rPr>
        <w:t>3. The dots are spaced evenly apart, creating a uniform grid-like appearance.</w:t>
      </w:r>
    </w:p>
    <w:p>
      <w:r>
        <w:rPr>
          <w:rFonts w:ascii="Times New Roman" w:hAnsi="Times New Roman" w:eastAsia="Times New Roman"/>
          <w:b w:val="0"/>
          <w:i w:val="0"/>
          <w:sz w:val="22"/>
        </w:rPr>
        <w:t>4. There are no other discernible features or text present in the image.</w:t>
      </w:r>
    </w:p>
    <w:p>
      <w:r>
        <w:rPr>
          <w:rFonts w:ascii="Times New Roman" w:hAnsi="Times New Roman" w:eastAsia="Times New Roman"/>
          <w:b w:val="0"/>
          <w:i w:val="0"/>
          <w:sz w:val="22"/>
        </w:rPr>
        <w:t>--- approximately, within the limits of Village Panchayat Curca, Bambolim &amp; Talaulim, Taluka of Tiswadi, Registration Sub-District of Ilhas, District of North Goa and neither described in the land registration office nor enrolled under matriz and bounded as follows:</w:t>
      </w:r>
    </w:p>
    <w:p>
      <w:r>
        <w:rPr>
          <w:rFonts w:ascii="Times New Roman" w:hAnsi="Times New Roman" w:eastAsia="Times New Roman"/>
          <w:b w:val="0"/>
          <w:i w:val="0"/>
          <w:sz w:val="22"/>
        </w:rPr>
        <w:t>On the North : By Plot surveyed under No. 103</w:t>
      </w:r>
    </w:p>
    <w:p>
      <w:r>
        <w:rPr>
          <w:rFonts w:ascii="Times New Roman" w:hAnsi="Times New Roman" w:eastAsia="Times New Roman"/>
          <w:b w:val="0"/>
          <w:i w:val="0"/>
          <w:sz w:val="22"/>
        </w:rPr>
        <w:t>On the South : By Plot surveyed under No. 94</w:t>
      </w:r>
    </w:p>
    <w:p>
      <w:r>
        <w:rPr>
          <w:rFonts w:ascii="Times New Roman" w:hAnsi="Times New Roman" w:eastAsia="Times New Roman"/>
          <w:b w:val="0"/>
          <w:i w:val="0"/>
          <w:sz w:val="22"/>
        </w:rPr>
        <w:t>On the East : By Plot surveyed under No. 93/1</w:t>
      </w:r>
    </w:p>
    <w:p>
      <w:r>
        <w:rPr>
          <w:rFonts w:ascii="Times New Roman" w:hAnsi="Times New Roman" w:eastAsia="Times New Roman"/>
          <w:b w:val="0"/>
          <w:i w:val="0"/>
          <w:sz w:val="22"/>
        </w:rPr>
        <w:t>On the West : By the Plot of G.M.C. surveyed under Nos. 102/3 and 104.</w:t>
      </w:r>
    </w:p>
    <w:p>
      <w:r>
        <w:rPr>
          <w:rFonts w:ascii="Times New Roman" w:hAnsi="Times New Roman" w:eastAsia="Times New Roman"/>
          <w:b w:val="0"/>
          <w:i w:val="0"/>
          <w:sz w:val="22"/>
        </w:rPr>
        <w:t>&lt;!-- SECTION: schedule-iii-above-referred-to | PDF pages 27 --&gt;</w:t>
      </w:r>
    </w:p>
    <w:p>
      <w:r>
        <w:rPr>
          <w:rFonts w:ascii="Times New Roman" w:hAnsi="Times New Roman" w:eastAsia="Times New Roman"/>
          <w:b/>
          <w:i w:val="0"/>
          <w:color w:val="8B2E2E"/>
          <w:sz w:val="26"/>
        </w:rPr>
        <w:t>SCHEDULE-III ABOVE REFERRED TO</w:t>
      </w:r>
    </w:p>
    <w:p>
      <w:r>
        <w:rPr>
          <w:rFonts w:ascii="Times New Roman" w:hAnsi="Times New Roman" w:eastAsia="Times New Roman"/>
          <w:b w:val="0"/>
          <w:i w:val="0"/>
          <w:sz w:val="22"/>
        </w:rPr>
        <w:t>All that property bearing Survey No. 93/4 situated at Bambolim known as “BAILEM FONDIEM”, “SAVELI GALI” or “OHOR” admeasuring 35,075 m² approximately, within the limits of Village Panchayat Curca, Bambolim &amp; Talaulim, Taluka of Tiswadi, Registration Sub-District of Ilhas, District of North Goa and neither described in the land registration office nor enrolled under matriz and bounded as follows:</w:t>
      </w:r>
    </w:p>
    <w:p>
      <w:r>
        <w:rPr>
          <w:rFonts w:ascii="Times New Roman" w:hAnsi="Times New Roman" w:eastAsia="Times New Roman"/>
          <w:b w:val="0"/>
          <w:i w:val="0"/>
          <w:sz w:val="22"/>
        </w:rPr>
        <w:t>On the North : By Plot surveyed under No. 94</w:t>
      </w:r>
    </w:p>
    <w:p>
      <w:r>
        <w:rPr>
          <w:rFonts w:ascii="Times New Roman" w:hAnsi="Times New Roman" w:eastAsia="Times New Roman"/>
          <w:b w:val="0"/>
          <w:i w:val="0"/>
          <w:sz w:val="22"/>
        </w:rPr>
        <w:t>On the South : By Village boundary of Siridao</w:t>
      </w:r>
    </w:p>
    <w:p>
      <w:r>
        <w:rPr>
          <w:rFonts w:ascii="Times New Roman" w:hAnsi="Times New Roman" w:eastAsia="Times New Roman"/>
          <w:b w:val="0"/>
          <w:i w:val="0"/>
          <w:sz w:val="22"/>
        </w:rPr>
        <w:t>On the East : By Plot surveyed under No. 93/1</w:t>
      </w:r>
    </w:p>
    <w:p>
      <w:r>
        <w:rPr>
          <w:rFonts w:ascii="Times New Roman" w:hAnsi="Times New Roman" w:eastAsia="Times New Roman"/>
          <w:b w:val="0"/>
          <w:i w:val="0"/>
          <w:sz w:val="22"/>
        </w:rPr>
        <w:t>On the West : By Plot Nos. 95, 96 &amp; 97.</w:t>
      </w:r>
    </w:p>
    <w:p>
      <w:r>
        <w:rPr>
          <w:rFonts w:ascii="Times New Roman" w:hAnsi="Times New Roman" w:eastAsia="Times New Roman"/>
          <w:b w:val="0"/>
          <w:i w:val="0"/>
          <w:sz w:val="22"/>
        </w:rPr>
        <w:t>&lt;!-- SECTION: schedule-iv-above-referred-to | PDF pages 28 --&gt;</w:t>
      </w:r>
    </w:p>
    <w:p>
      <w:r>
        <w:rPr>
          <w:rFonts w:ascii="Times New Roman" w:hAnsi="Times New Roman" w:eastAsia="Times New Roman"/>
          <w:b/>
          <w:i w:val="0"/>
          <w:color w:val="8B2E2E"/>
          <w:sz w:val="26"/>
        </w:rPr>
        <w:t>SCHEDULE-IV ABOVE REFERRED TO</w:t>
      </w:r>
    </w:p>
    <w:p>
      <w:r>
        <w:rPr>
          <w:rFonts w:ascii="Times New Roman" w:hAnsi="Times New Roman" w:eastAsia="Times New Roman"/>
          <w:b w:val="0"/>
          <w:i w:val="0"/>
          <w:sz w:val="22"/>
        </w:rPr>
        <w:t>All that agricultural rustic property known as “Golialem” or Fapriacho” situated at Bambolim Tiswadi Taluka Goa, not registered in the Land registered office of Ilhas Taluka Goa but enrolled in the Taluka revenue office under Matriz No. 81 corresponding to Survey No. 105, sub-division 2 of Village Bambolim, Taluka Tiswadi, Goa admeasuring 4,875 sq.mtrs. approximately and bounded as follows:</w:t>
      </w:r>
    </w:p>
    <w:p>
      <w:r>
        <w:rPr>
          <w:rFonts w:ascii="Times New Roman" w:hAnsi="Times New Roman" w:eastAsia="Times New Roman"/>
          <w:b w:val="0"/>
          <w:i w:val="0"/>
          <w:sz w:val="22"/>
        </w:rPr>
        <w:t>On the East : By the property of Fabrica da Igreja de Bambolim</w:t>
      </w:r>
    </w:p>
    <w:p>
      <w:r>
        <w:rPr>
          <w:rFonts w:ascii="Times New Roman" w:hAnsi="Times New Roman" w:eastAsia="Times New Roman"/>
          <w:b w:val="0"/>
          <w:i w:val="0"/>
          <w:sz w:val="22"/>
        </w:rPr>
        <w:t>On the West : By the property of Henrique Jose Abreu</w:t>
      </w:r>
    </w:p>
    <w:p/>
    <w:p>
      <w:r>
        <w:rPr>
          <w:rFonts w:ascii="Times New Roman" w:hAnsi="Times New Roman" w:eastAsia="Times New Roman"/>
          <w:b w:val="0"/>
          <w:i w:val="0"/>
          <w:sz w:val="22"/>
        </w:rPr>
        <w:t>1. The image contains a series of dots arranged in a grid pattern.</w:t>
      </w:r>
    </w:p>
    <w:p>
      <w:r>
        <w:rPr>
          <w:rFonts w:ascii="Times New Roman" w:hAnsi="Times New Roman" w:eastAsia="Times New Roman"/>
          <w:b w:val="0"/>
          <w:i w:val="0"/>
          <w:sz w:val="22"/>
        </w:rPr>
        <w:t>2. Each dot is represented by a small square with a black center and white border.</w:t>
      </w:r>
    </w:p>
    <w:p>
      <w:r>
        <w:rPr>
          <w:rFonts w:ascii="Times New Roman" w:hAnsi="Times New Roman" w:eastAsia="Times New Roman"/>
          <w:b w:val="0"/>
          <w:i w:val="0"/>
          <w:sz w:val="22"/>
        </w:rPr>
        <w:t>3. The dots are spaced evenly apart, creating a uniform grid-like appearance.</w:t>
      </w:r>
    </w:p>
    <w:p>
      <w:r>
        <w:rPr>
          <w:rFonts w:ascii="Times New Roman" w:hAnsi="Times New Roman" w:eastAsia="Times New Roman"/>
          <w:b w:val="0"/>
          <w:i w:val="0"/>
          <w:sz w:val="22"/>
        </w:rPr>
        <w:t>4. There are no other discernible features or text present in the image.</w:t>
      </w:r>
    </w:p>
    <w:p/>
    <w:p/>
    <w:p>
      <w:r>
        <w:rPr>
          <w:rFonts w:ascii="Times New Roman" w:hAnsi="Times New Roman" w:eastAsia="Times New Roman"/>
          <w:b w:val="0"/>
          <w:i w:val="0"/>
          <w:sz w:val="22"/>
        </w:rPr>
        <w:t>&lt;!-- SECTION: schedule-v-above-referred-to | PDF pages 29 --&gt;</w:t>
      </w:r>
    </w:p>
    <w:p>
      <w:r>
        <w:rPr>
          <w:rFonts w:ascii="Times New Roman" w:hAnsi="Times New Roman" w:eastAsia="Times New Roman"/>
          <w:b/>
          <w:i w:val="0"/>
          <w:color w:val="8B2E2E"/>
          <w:sz w:val="32"/>
        </w:rPr>
        <w:t>SCHEDULE-V ABOVE REFERRED TO</w:t>
      </w:r>
    </w:p>
    <w:p>
      <w:r>
        <w:rPr>
          <w:rFonts w:ascii="Times New Roman" w:hAnsi="Times New Roman" w:eastAsia="Times New Roman"/>
          <w:b w:val="0"/>
          <w:i w:val="0"/>
          <w:sz w:val="22"/>
        </w:rPr>
        <w:t>All that agricultural rustic property known as “Golialem” situated at Village Bambolim not described in the Land Registration office of the Judicial Division of Ilhas and registered in the respective “matriz predial” under No. 82 and mentioned in the deed of acquiescene under serial number 11: corresponding to survey no. 105/1 of Village Bambolim, Taluka Tiswadi Goa admeasuring 2,825 sq.mtrs. approximately and bounded as follows:</w:t>
      </w:r>
    </w:p>
    <w:p>
      <w:r>
        <w:rPr>
          <w:rFonts w:ascii="Times New Roman" w:hAnsi="Times New Roman" w:eastAsia="Times New Roman"/>
          <w:b w:val="0"/>
          <w:i w:val="0"/>
          <w:sz w:val="22"/>
        </w:rPr>
        <w:t>On the East : By the property of Pedro Lourenco de Abreu;</w:t>
      </w:r>
    </w:p>
    <w:p>
      <w:r>
        <w:rPr>
          <w:rFonts w:ascii="Times New Roman" w:hAnsi="Times New Roman" w:eastAsia="Times New Roman"/>
          <w:b w:val="0"/>
          <w:i w:val="0"/>
          <w:sz w:val="22"/>
        </w:rPr>
        <w:t>On the West : By the property of Quesoa Porobo Moliencar;</w:t>
      </w:r>
    </w:p>
    <w:p>
      <w:r>
        <w:rPr>
          <w:rFonts w:ascii="Times New Roman" w:hAnsi="Times New Roman" w:eastAsia="Times New Roman"/>
          <w:b w:val="0"/>
          <w:i w:val="0"/>
          <w:sz w:val="22"/>
        </w:rPr>
        <w:t>On the North : By Public road;</w:t>
      </w:r>
    </w:p>
    <w:p>
      <w:r>
        <w:rPr>
          <w:rFonts w:ascii="Times New Roman" w:hAnsi="Times New Roman" w:eastAsia="Times New Roman"/>
          <w:b w:val="0"/>
          <w:i w:val="0"/>
          <w:sz w:val="22"/>
        </w:rPr>
        <w:t>On the West : By the property named “Horta do Vigario da greja de Bambolim”.</w:t>
      </w:r>
    </w:p>
    <w:p>
      <w:r>
        <w:rPr>
          <w:rFonts w:ascii="Times New Roman" w:hAnsi="Times New Roman" w:eastAsia="Times New Roman"/>
          <w:b w:val="0"/>
          <w:i w:val="0"/>
          <w:sz w:val="22"/>
        </w:rPr>
        <w:t>SIGNED, SEALED &amp; DELIVERED )</w:t>
      </w:r>
    </w:p>
    <w:p>
      <w:r>
        <w:rPr>
          <w:rFonts w:ascii="Times New Roman" w:hAnsi="Times New Roman" w:eastAsia="Times New Roman"/>
          <w:b w:val="0"/>
          <w:i w:val="0"/>
          <w:sz w:val="22"/>
        </w:rPr>
        <w:t>By the ‘ASSOCIATES’ within named )</w:t>
      </w:r>
    </w:p>
    <w:p>
      <w:r>
        <w:rPr>
          <w:rFonts w:ascii="Times New Roman" w:hAnsi="Times New Roman" w:eastAsia="Times New Roman"/>
          <w:b w:val="0"/>
          <w:i w:val="0"/>
          <w:sz w:val="22"/>
        </w:rPr>
        <w:t>‘PARTY OF THE FIRST PART’:- )</w:t>
      </w:r>
    </w:p>
    <w:p>
      <w:r>
        <w:rPr>
          <w:rFonts w:ascii="Times New Roman" w:hAnsi="Times New Roman" w:eastAsia="Times New Roman"/>
          <w:b w:val="0"/>
          <w:i w:val="0"/>
          <w:sz w:val="22"/>
        </w:rPr>
        <w:t>(1) MR. PASCOAL TRINIDADE )</w:t>
      </w:r>
    </w:p>
    <w:p>
      <w:r>
        <w:rPr>
          <w:rFonts w:ascii="Times New Roman" w:hAnsi="Times New Roman" w:eastAsia="Times New Roman"/>
          <w:b w:val="0"/>
          <w:i w:val="0"/>
          <w:sz w:val="22"/>
        </w:rPr>
        <w:t>(2) MR. VIKRAM SHAH )</w:t>
      </w:r>
    </w:p>
    <w:p>
      <w:r>
        <w:rPr>
          <w:rFonts w:ascii="Times New Roman" w:hAnsi="Times New Roman" w:eastAsia="Times New Roman"/>
          <w:b w:val="0"/>
          <w:i w:val="0"/>
          <w:sz w:val="22"/>
        </w:rPr>
        <w:t>(3) MR. ARVINER SINGH SETHI )</w:t>
      </w:r>
    </w:p>
    <w:p>
      <w:r>
        <w:rPr>
          <w:rFonts w:ascii="Times New Roman" w:hAnsi="Times New Roman" w:eastAsia="Times New Roman"/>
          <w:b w:val="0"/>
          <w:i w:val="0"/>
          <w:sz w:val="22"/>
        </w:rPr>
        <w:t>In the presence of ...</w:t>
      </w:r>
    </w:p>
    <w:p>
      <w:r>
        <w:rPr>
          <w:rFonts w:ascii="Times New Roman" w:hAnsi="Times New Roman" w:eastAsia="Times New Roman"/>
          <w:b w:val="0"/>
          <w:i w:val="0"/>
          <w:sz w:val="22"/>
        </w:rPr>
        <w:t>SIGNED, SEALED &amp; DELIVERED )</w:t>
      </w:r>
    </w:p>
    <w:p>
      <w:r>
        <w:rPr>
          <w:rFonts w:ascii="Times New Roman" w:hAnsi="Times New Roman" w:eastAsia="Times New Roman"/>
          <w:b w:val="0"/>
          <w:i w:val="0"/>
          <w:sz w:val="22"/>
        </w:rPr>
        <w:t>By the ‘ASSOCIATES’ within named )</w:t>
      </w:r>
    </w:p>
    <w:p>
      <w:r>
        <w:rPr>
          <w:rFonts w:ascii="Times New Roman" w:hAnsi="Times New Roman" w:eastAsia="Times New Roman"/>
          <w:b w:val="0"/>
          <w:i w:val="0"/>
          <w:sz w:val="22"/>
        </w:rPr>
        <w:t>‘PARTY OF THE SECOND PART’:- )</w:t>
      </w:r>
    </w:p>
    <w:p>
      <w:r>
        <w:rPr>
          <w:rFonts w:ascii="Times New Roman" w:hAnsi="Times New Roman" w:eastAsia="Times New Roman"/>
          <w:b w:val="0"/>
          <w:i w:val="0"/>
          <w:sz w:val="22"/>
        </w:rPr>
        <w:t>(1) MR. RAMESH SHAH )</w:t>
      </w:r>
    </w:p>
    <w:p>
      <w:r>
        <w:rPr>
          <w:rFonts w:ascii="Times New Roman" w:hAnsi="Times New Roman" w:eastAsia="Times New Roman"/>
          <w:b w:val="0"/>
          <w:i w:val="0"/>
          <w:sz w:val="22"/>
        </w:rPr>
        <w:t>(2) MR. BHARAT SHAH )</w:t>
      </w:r>
    </w:p>
    <w:p>
      <w:r>
        <w:rPr>
          <w:rFonts w:ascii="Times New Roman" w:hAnsi="Times New Roman" w:eastAsia="Times New Roman"/>
          <w:b w:val="0"/>
          <w:i w:val="0"/>
          <w:sz w:val="22"/>
        </w:rPr>
        <w:t>(3) MR. MAHENDRA LOONKAR )</w:t>
      </w:r>
    </w:p>
    <w:p>
      <w:r>
        <w:rPr>
          <w:rFonts w:ascii="Times New Roman" w:hAnsi="Times New Roman" w:eastAsia="Times New Roman"/>
          <w:b w:val="0"/>
          <w:i w:val="0"/>
          <w:sz w:val="22"/>
        </w:rPr>
        <w:t>(4) MR. MURLI IDHAR SADAR ANGANI )</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