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- 11.10.2025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- 11.10.2025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- 11.10.2025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- 11.10.2025.pdf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`c620f9c69d1f0e65279ba4d24894259a07c0942c58464333f6b00066b162e040`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- 11.10.2025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HELD ON 11th OCTOBER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Adv. Kaif Noorani appeared on behalf of Claimant Shri. Vikram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Shah. Adv. Vledson Braganza and Adv. V. Pavithran appeared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behalf of Mr. Riva Trindade, Mrs. Albertina Trindade and Mrs.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Karita Trindade. Respondent No. 1, 2 &amp; 3. 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present in person. Respondent No. 4 Shri.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present in via video conference.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Adv. V. Braganza states that pursuant to settlement talks taken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place after the last hearing, the parties are likely to make a headway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and as a last opportunity, to be given a 3-week adjournment.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   The contesting parties including the parties present in person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agree to grant adjournment.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In view of the same the matter is adjourned to report settlement,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or if not, arguments on interim application u/s. 17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 and Respondents No. 1, 2 &amp;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The matter stands adjourned as above.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Stand Over to 08th November 2025 at 11.00 am at the same 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Date:11.10.2025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