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- 13.12.2025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- 13.12.2025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- 13.12.2025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- 13.12.2025.pdf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`48d2b756b176944e4a529de9a43fa4d35d54e23671728be9b0e12fb03f089bc9`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- 13.12.2025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Г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୮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PANAJI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MINUTES OF PROCEEDINGS HELD ON 13th DECEMBER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5.00 PM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Adv. Noorani present for the Claimant Mr. Vikram Shah. Adv.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Vledson Braganza appeared on behalf of Mr. Riva Trindade, Mrs.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Albertina Trindade and Mrs. Karita Trindade. Respondent No. 1,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&amp; 3. Respondent No. 4 Shri. Respondent No. 4 Mr. Murlidhar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Sadarangani present via video conference.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Noorani on instructions states that he has received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instructions from his client to make a statement that without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prejudice to the Application for Interim Reliefs, they are agreeable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appoint the Claimant and Respondent No. 1 as joint receivers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the Interim Application could be disposed of in the said terms.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از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Braganza states that in view of the proposal of joint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receivership as against claim for sole receivership in S.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Application, he will seek instructions from his party.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Sadarangani vehemently objects to the statement made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Noorani and states that the said statement should be qualified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the words of the AOA as members of PVM Associates.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view of the request for further time and in consideration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issue of receivership is not being decided today, the matter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adjourned with consent to 10.01.2026 at 11.00 am at the same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venue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Г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୮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matter stands adjourned as above.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Stand Over to 10th January 2026 at 11.00 am at the same venue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-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Date:13.12.2025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[fastern?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