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Minutes of Meeting - 19.02.2025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Minutes of Meeting - 19.02.2025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Minutes of Meeting - 19.02.2025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5  </w:t>
      </w:r>
    </w:p>
    <w:p>
      <w:r>
        <w:rPr>
          <w:rFonts w:ascii="Times New Roman" w:hAnsi="Times New Roman" w:eastAsia="Times New Roman"/>
          <w:b w:val="0"/>
          <w:i w:val="0"/>
          <w:sz w:val="22"/>
        </w:rPr>
        <w:t xml:space="preserve">Source file: Minutes/Minutes of Meeting - 19.02.2025.pdf  </w:t>
      </w:r>
    </w:p>
    <w:p>
      <w:r>
        <w:rPr>
          <w:rFonts w:ascii="Times New Roman" w:hAnsi="Times New Roman" w:eastAsia="Times New Roman"/>
          <w:b w:val="0"/>
          <w:i w:val="0"/>
          <w:sz w:val="22"/>
        </w:rPr>
        <w:t>SHA-256: `5e10a1144c52b9a1385f9a750d531c828403951cae139eeb6acf0c4df75d1824`</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Minutes of Meeting - 19.02.2025</w:t>
            </w:r>
          </w:p>
        </w:tc>
        <w:tc>
          <w:tcPr>
            <w:tcW w:type="dxa" w:w="3137"/>
            <w:shd w:fill="FFFFFF" w:val="clear"/>
          </w:tcPr>
          <w:p>
            <w:r>
              <w:rPr>
                <w:rFonts w:ascii="Times New Roman" w:hAnsi="Times New Roman" w:eastAsia="Times New Roman"/>
                <w:b w:val="0"/>
                <w:i w:val="0"/>
                <w:color w:val="1C1612"/>
                <w:sz w:val="20"/>
              </w:rPr>
              <w:t>1-5</w:t>
            </w:r>
          </w:p>
        </w:tc>
      </w:tr>
    </w:tbl>
    <w:p>
      <w:r>
        <w:rPr>
          <w:rFonts w:ascii="Times New Roman" w:hAnsi="Times New Roman" w:eastAsia="Times New Roman"/>
          <w:b w:val="0"/>
          <w:i w:val="0"/>
          <w:sz w:val="22"/>
        </w:rPr>
        <w:t>&lt;!-- SECTION: full | PDF pages 1-5 --&gt;</w:t>
      </w:r>
    </w:p>
    <w:p>
      <w:r>
        <w:rPr>
          <w:rFonts w:ascii="Times New Roman" w:hAnsi="Times New Roman" w:eastAsia="Times New Roman"/>
          <w:b w:val="0"/>
          <w:i/>
          <w:color w:val="8B2E2E"/>
          <w:sz w:val="22"/>
        </w:rPr>
        <w:t>Clerk note: continuous OCR for a 5-page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AND 3 ORS ...RESPONDENTS</w:t>
      </w:r>
    </w:p>
    <w:p>
      <w:r>
        <w:rPr>
          <w:rFonts w:ascii="Times New Roman" w:hAnsi="Times New Roman" w:eastAsia="Times New Roman"/>
          <w:b/>
          <w:i w:val="0"/>
          <w:color w:val="8B2E2E"/>
          <w:sz w:val="26"/>
        </w:rPr>
        <w:t>MINUTES OF PROCEEDINGS HELD ON 19TH FEBRUARY</w:t>
      </w:r>
    </w:p>
    <w:p>
      <w:r>
        <w:rPr>
          <w:rFonts w:ascii="Times New Roman" w:hAnsi="Times New Roman" w:eastAsia="Times New Roman"/>
          <w:b w:val="0"/>
          <w:i w:val="0"/>
          <w:sz w:val="22"/>
        </w:rPr>
        <w:t>2025 AT 11.00 AM</w:t>
      </w:r>
    </w:p>
    <w:p>
      <w:r>
        <w:rPr>
          <w:rFonts w:ascii="Times New Roman" w:hAnsi="Times New Roman" w:eastAsia="Times New Roman"/>
          <w:b w:val="0"/>
          <w:i w:val="0"/>
          <w:sz w:val="22"/>
        </w:rPr>
        <w:t>1. Adv. Kaif Noorani appeared on behalf of Shri. Vikram Shah.</w:t>
      </w:r>
    </w:p>
    <w:p>
      <w:r>
        <w:rPr>
          <w:rFonts w:ascii="Times New Roman" w:hAnsi="Times New Roman" w:eastAsia="Times New Roman"/>
          <w:b w:val="0"/>
          <w:i w:val="0"/>
          <w:sz w:val="22"/>
        </w:rPr>
        <w:t>Adv. Vledson Braganza appeared on behalf of Mr. Riva Trindade, Mrs. Albertina Trindade and Mrs. Karita Trindade. Mr. Riva Trindade present in person. Adv. Raunaq Rao appeared for Shri. Murlidhar Sadarangani. Mr. Hemavand Namdarian the authorized representative of the Claimant is present in person.</w:t>
      </w:r>
    </w:p>
    <w:p>
      <w:r>
        <w:rPr>
          <w:rFonts w:ascii="Times New Roman" w:hAnsi="Times New Roman" w:eastAsia="Times New Roman"/>
          <w:b w:val="0"/>
          <w:i w:val="0"/>
          <w:sz w:val="22"/>
        </w:rPr>
        <w:t>2. Adv. V. Braganza states that he requires 2 weeks time to file his statement of defcnsc. Adv. K. Noorani objects to two weeks being granted as he claims that there is an urgency in the matter which was made out on 25.01.2025 itself. In view of the urgency stated not disputed by the parties concerned, Adv. V. Braganza graciously states that he will file his statement of defense by the 01st of March 2025 and give a copy thereof to the respective parties by the 28th of February 2025.</w:t>
      </w:r>
    </w:p>
    <w:p/>
    <w:p>
      <w:r>
        <w:rPr>
          <w:rFonts w:ascii="Times New Roman" w:hAnsi="Times New Roman" w:eastAsia="Times New Roman"/>
          <w:b w:val="0"/>
          <w:i w:val="0"/>
          <w:sz w:val="22"/>
        </w:rPr>
        <w:t>3. Adv. Braganza has filed an application dated 15.02.2025, the softcopy of which was served on the Tribunal as well as the concerned parties on 15.02.2025 itself. The Claimant and Respondent No. 4 seek time to file their replies to the said application by the 01st March 2025 and an advance copy of the same shall be handed over to Advocate for Respondent No. 1, 2 and 3 by 28.02.2025.</w:t>
      </w:r>
    </w:p>
    <w:p>
      <w:r>
        <w:rPr>
          <w:rFonts w:ascii="Times New Roman" w:hAnsi="Times New Roman" w:eastAsia="Times New Roman"/>
          <w:b w:val="0"/>
          <w:i w:val="0"/>
          <w:sz w:val="22"/>
        </w:rPr>
        <w:t>4. Adv. K. Noorani has filed an application dated 19.02.2025 to bring on record letter dated 20.11.2020. The same is not objected by Adv. V. Braganza and Adv. R. Rao.</w:t>
      </w:r>
    </w:p>
    <w:p>
      <w:r>
        <w:rPr>
          <w:rFonts w:ascii="Times New Roman" w:hAnsi="Times New Roman" w:eastAsia="Times New Roman"/>
          <w:b w:val="0"/>
          <w:i w:val="0"/>
          <w:sz w:val="22"/>
        </w:rPr>
        <w:t>5. The statements made by the concerned parties regarding filling of Written Statement or statement of defense/ replies are accepted. The matter is fixed by consent of the parties on 01st March 2025 at 07.30 PM at the same venue as today.</w:t>
      </w:r>
    </w:p>
    <w:p>
      <w:r>
        <w:rPr>
          <w:rFonts w:ascii="Times New Roman" w:hAnsi="Times New Roman" w:eastAsia="Times New Roman"/>
          <w:b w:val="0"/>
          <w:i w:val="0"/>
          <w:sz w:val="22"/>
        </w:rPr>
        <w:t>6. The typographical error in proceedings sheet dated 25.01.2025 needs a correction. The same is hereby made with the consent of the parties. The proceeding sheet dated 25.01.2025 which reads “Mr. Hemavand Namdarian the authorized representative of Respondent No. 1” is hereby corrected and the same should be read as authorized representative of the Claimant.</w:t>
      </w:r>
    </w:p>
    <w:p>
      <w:r>
        <w:rPr>
          <w:rFonts w:ascii="Times New Roman" w:hAnsi="Times New Roman" w:eastAsia="Times New Roman"/>
          <w:b w:val="0"/>
          <w:i w:val="0"/>
          <w:sz w:val="22"/>
        </w:rPr>
        <w:t>7. The corrected proceeding sheet shall be emailed to the respective parties.</w:t>
      </w:r>
    </w:p>
    <w:p>
      <w:r>
        <w:rPr>
          <w:rFonts w:ascii="Times New Roman" w:hAnsi="Times New Roman" w:eastAsia="Times New Roman"/>
          <w:b w:val="0"/>
          <w:i w:val="0"/>
          <w:sz w:val="22"/>
        </w:rPr>
        <w:t>8. Matter is fixed on 01st March 2025 at 07.30 PM for arguments on the prayer for receivership and application filed by Adv. V. Braganza dated 15.02.2025.</w:t>
      </w:r>
    </w:p>
    <w:p/>
    <w:p>
      <w:r>
        <w:rPr>
          <w:rFonts w:ascii="Times New Roman" w:hAnsi="Times New Roman" w:eastAsia="Times New Roman"/>
          <w:b w:val="0"/>
          <w:i w:val="0"/>
          <w:sz w:val="22"/>
        </w:rPr>
        <w:t>9. Stand Over to 01.03.2025.</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Date: 19.02.2025</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Sole Arbitrator</w:t>
      </w:r>
    </w:p>
    <w:p/>
    <w:p>
      <w:r>
        <w:rPr>
          <w:rFonts w:ascii="Times New Roman" w:hAnsi="Times New Roman" w:eastAsia="Times New Roman"/>
          <w:b w:val="0"/>
          <w:i w:val="0"/>
          <w:sz w:val="22"/>
        </w:rPr>
        <w:t>[12]</w:t>
      </w:r>
    </w:p>
    <w:p>
      <w:r>
        <w:rPr>
          <w:rFonts w:ascii="Times New Roman" w:hAnsi="Times New Roman" w:eastAsia="Times New Roman"/>
          <w:b w:val="0"/>
          <w:i w:val="0"/>
          <w:sz w:val="22"/>
        </w:rPr>
        <w:t>[41]</w:t>
      </w:r>
    </w:p>
    <w:p>
      <w:r>
        <w:rPr>
          <w:rFonts w:ascii="Times New Roman" w:hAnsi="Times New Roman" w:eastAsia="Times New Roman"/>
          <w:b w:val="0"/>
          <w:i w:val="0"/>
          <w:sz w:val="22"/>
        </w:rPr>
        <w:t>[40]</w:t>
      </w:r>
    </w:p>
    <w:p>
      <w:r>
        <w:rPr>
          <w:rFonts w:ascii="Times New Roman" w:hAnsi="Times New Roman" w:eastAsia="Times New Roman"/>
          <w:b w:val="0"/>
          <w:i w:val="0"/>
          <w:sz w:val="22"/>
        </w:rPr>
        <w:t>From:</w:t>
      </w:r>
    </w:p>
    <w:p>
      <w:r>
        <w:rPr>
          <w:rFonts w:ascii="Times New Roman" w:hAnsi="Times New Roman" w:eastAsia="Times New Roman"/>
          <w:b w:val="0"/>
          <w:i w:val="0"/>
          <w:sz w:val="22"/>
        </w:rPr>
        <w:t>Mr. Pascoal Tintindas</w:t>
      </w:r>
    </w:p>
    <w:p>
      <w:r>
        <w:rPr>
          <w:rFonts w:ascii="Times New Roman" w:hAnsi="Times New Roman" w:eastAsia="Times New Roman"/>
          <w:b w:val="0"/>
          <w:i w:val="0"/>
          <w:sz w:val="22"/>
        </w:rPr>
        <w:t>Alberico Tintindas</w:t>
      </w:r>
    </w:p>
    <w:p>
      <w:r>
        <w:rPr>
          <w:rFonts w:ascii="Times New Roman" w:hAnsi="Times New Roman" w:eastAsia="Times New Roman"/>
          <w:b w:val="0"/>
          <w:i w:val="0"/>
          <w:sz w:val="22"/>
        </w:rPr>
        <w:t>Dona Paulina Mansion</w:t>
      </w:r>
    </w:p>
    <w:p>
      <w:r>
        <w:rPr>
          <w:rFonts w:ascii="Times New Roman" w:hAnsi="Times New Roman" w:eastAsia="Times New Roman"/>
          <w:b w:val="0"/>
          <w:i w:val="0"/>
          <w:sz w:val="22"/>
        </w:rPr>
        <w:t>No. 30, Roseary Road</w:t>
      </w:r>
    </w:p>
    <w:p>
      <w:r>
        <w:rPr>
          <w:rFonts w:ascii="Times New Roman" w:hAnsi="Times New Roman" w:eastAsia="Times New Roman"/>
          <w:b w:val="0"/>
          <w:i w:val="0"/>
          <w:sz w:val="22"/>
        </w:rPr>
        <w:t>Date: 29/11/2007</w:t>
      </w:r>
    </w:p>
    <w:p>
      <w:r>
        <w:rPr>
          <w:rFonts w:ascii="Times New Roman" w:hAnsi="Times New Roman" w:eastAsia="Times New Roman"/>
          <w:b w:val="0"/>
          <w:i w:val="0"/>
          <w:sz w:val="22"/>
        </w:rPr>
        <w:t>To:</w:t>
      </w:r>
    </w:p>
    <w:p>
      <w:r>
        <w:rPr>
          <w:rFonts w:ascii="Times New Roman" w:hAnsi="Times New Roman" w:eastAsia="Times New Roman"/>
          <w:b w:val="0"/>
          <w:i w:val="0"/>
          <w:sz w:val="22"/>
        </w:rPr>
        <w:t>Managing Committee</w:t>
      </w:r>
    </w:p>
    <w:p>
      <w:r>
        <w:rPr>
          <w:rFonts w:ascii="Times New Roman" w:hAnsi="Times New Roman" w:eastAsia="Times New Roman"/>
          <w:b w:val="0"/>
          <w:i w:val="0"/>
          <w:sz w:val="22"/>
        </w:rPr>
        <w:t>Communidade de Bambolim</w:t>
      </w:r>
    </w:p>
    <w:p>
      <w:r>
        <w:rPr>
          <w:rFonts w:ascii="Times New Roman" w:hAnsi="Times New Roman" w:eastAsia="Times New Roman"/>
          <w:b w:val="0"/>
          <w:i w:val="0"/>
          <w:sz w:val="22"/>
        </w:rPr>
        <w:t>Hating office at Bambolim</w:t>
      </w:r>
    </w:p>
    <w:p>
      <w:r>
        <w:rPr>
          <w:rFonts w:ascii="Times New Roman" w:hAnsi="Times New Roman" w:eastAsia="Times New Roman"/>
          <w:b w:val="0"/>
          <w:i w:val="0"/>
          <w:sz w:val="22"/>
        </w:rPr>
        <w:t>Taluka Tiswadi, Goa</w:t>
      </w:r>
    </w:p>
    <w:p>
      <w:r>
        <w:rPr>
          <w:rFonts w:ascii="Times New Roman" w:hAnsi="Times New Roman" w:eastAsia="Times New Roman"/>
          <w:b w:val="0"/>
          <w:i w:val="0"/>
          <w:sz w:val="22"/>
        </w:rPr>
        <w:t>Subject: Settlement Proposed with respect to various litigation in</w:t>
      </w:r>
    </w:p>
    <w:p>
      <w:r>
        <w:rPr>
          <w:rFonts w:ascii="Times New Roman" w:hAnsi="Times New Roman" w:eastAsia="Times New Roman"/>
          <w:b w:val="0"/>
          <w:i w:val="0"/>
          <w:sz w:val="22"/>
        </w:rPr>
        <w:t>respect to the properties under survey no. 93/2, 93/3</w:t>
      </w:r>
    </w:p>
    <w:p>
      <w:r>
        <w:rPr>
          <w:rFonts w:ascii="Times New Roman" w:hAnsi="Times New Roman" w:eastAsia="Times New Roman"/>
          <w:b w:val="0"/>
          <w:i w:val="0"/>
          <w:sz w:val="22"/>
        </w:rPr>
        <w:t>and 93/4 of these Bambolim, Taluka Tiswadi, Goa.</w:t>
      </w:r>
    </w:p>
    <w:p>
      <w:r>
        <w:rPr>
          <w:rFonts w:ascii="Times New Roman" w:hAnsi="Times New Roman" w:eastAsia="Times New Roman"/>
          <w:b w:val="0"/>
          <w:i w:val="0"/>
          <w:sz w:val="22"/>
        </w:rPr>
        <w:t>Sir,</w:t>
      </w:r>
    </w:p>
    <w:p>
      <w:r>
        <w:rPr>
          <w:rFonts w:ascii="Times New Roman" w:hAnsi="Times New Roman" w:eastAsia="Times New Roman"/>
          <w:b w:val="0"/>
          <w:i w:val="0"/>
          <w:sz w:val="22"/>
        </w:rPr>
        <w:t>With reference to above and in pursuance of discussions we hereby give</w:t>
      </w:r>
    </w:p>
    <w:p>
      <w:r>
        <w:rPr>
          <w:rFonts w:ascii="Times New Roman" w:hAnsi="Times New Roman" w:eastAsia="Times New Roman"/>
          <w:b w:val="0"/>
          <w:i w:val="0"/>
          <w:sz w:val="22"/>
        </w:rPr>
        <w:t>the proposal for the settlement as referred above as under:</w:t>
      </w:r>
    </w:p>
    <w:p>
      <w:r>
        <w:rPr>
          <w:rFonts w:ascii="Times New Roman" w:hAnsi="Times New Roman" w:eastAsia="Times New Roman"/>
          <w:b w:val="0"/>
          <w:i w:val="0"/>
          <w:sz w:val="22"/>
        </w:rPr>
        <w:t>I. Transfer of Settlement area admeasuring 5,000 sq. mts. in any one</w:t>
      </w:r>
    </w:p>
    <w:p>
      <w:r>
        <w:rPr>
          <w:rFonts w:ascii="Times New Roman" w:hAnsi="Times New Roman" w:eastAsia="Times New Roman"/>
          <w:b w:val="0"/>
          <w:i w:val="0"/>
          <w:sz w:val="22"/>
        </w:rPr>
        <w:t>out of the above referred properties i.e. 93/2, 93/3, 93/4 properly</w:t>
      </w:r>
    </w:p>
    <w:p>
      <w:r>
        <w:rPr>
          <w:rFonts w:ascii="Times New Roman" w:hAnsi="Times New Roman" w:eastAsia="Times New Roman"/>
          <w:b w:val="0"/>
          <w:i w:val="0"/>
          <w:sz w:val="22"/>
        </w:rPr>
        <w:t>demarcated and Fenced</w:t>
      </w:r>
    </w:p>
    <w:p>
      <w:r>
        <w:rPr>
          <w:rFonts w:ascii="Times New Roman" w:hAnsi="Times New Roman" w:eastAsia="Times New Roman"/>
          <w:b w:val="0"/>
          <w:i w:val="0"/>
          <w:sz w:val="22"/>
        </w:rPr>
        <w:t>II. Payment of Compensation of Rs 10,00,00,000/- (Rupees Ten Crore</w:t>
      </w:r>
    </w:p>
    <w:p>
      <w:r>
        <w:rPr>
          <w:rFonts w:ascii="Times New Roman" w:hAnsi="Times New Roman" w:eastAsia="Times New Roman"/>
          <w:b w:val="0"/>
          <w:i w:val="0"/>
          <w:sz w:val="22"/>
        </w:rPr>
        <w:t>Only) payable to Communidade of Bambolim.</w:t>
      </w:r>
    </w:p>
    <w:p>
      <w:r>
        <w:rPr>
          <w:rFonts w:ascii="Times New Roman" w:hAnsi="Times New Roman" w:eastAsia="Times New Roman"/>
          <w:b w:val="0"/>
          <w:i w:val="0"/>
          <w:sz w:val="22"/>
        </w:rPr>
        <w:t>III. Construction of Cultural/ Sports Arena on the above mentioned</w:t>
      </w:r>
    </w:p>
    <w:p>
      <w:r>
        <w:rPr>
          <w:rFonts w:ascii="Times New Roman" w:hAnsi="Times New Roman" w:eastAsia="Times New Roman"/>
          <w:b w:val="0"/>
          <w:i w:val="0"/>
          <w:sz w:val="22"/>
        </w:rPr>
        <w:t>5,000 m2 area consisting of Basketball Court, Badminton Court,</w:t>
      </w:r>
    </w:p>
    <w:p>
      <w:r>
        <w:rPr>
          <w:rFonts w:ascii="Times New Roman" w:hAnsi="Times New Roman" w:eastAsia="Times New Roman"/>
          <w:b w:val="0"/>
          <w:i w:val="0"/>
          <w:sz w:val="22"/>
        </w:rPr>
        <w:t>Volleyball Court, a Stage, and Ladies and Gents Toilets.</w:t>
      </w:r>
    </w:p>
    <w:p>
      <w:r>
        <w:rPr>
          <w:rFonts w:ascii="Times New Roman" w:hAnsi="Times New Roman" w:eastAsia="Times New Roman"/>
          <w:b w:val="0"/>
          <w:i w:val="0"/>
          <w:sz w:val="22"/>
        </w:rPr>
        <w:t>Subject to above compliances by us and filing of Consent Terms after</w:t>
      </w:r>
    </w:p>
    <w:p>
      <w:r>
        <w:rPr>
          <w:rFonts w:ascii="Times New Roman" w:hAnsi="Times New Roman" w:eastAsia="Times New Roman"/>
          <w:b w:val="0"/>
          <w:i w:val="0"/>
          <w:sz w:val="22"/>
        </w:rPr>
        <w:t>obtaining due consent of various authorities in accordance with the</w:t>
      </w:r>
    </w:p>
    <w:p>
      <w:r>
        <w:rPr>
          <w:rFonts w:ascii="Times New Roman" w:hAnsi="Times New Roman" w:eastAsia="Times New Roman"/>
          <w:b w:val="0"/>
          <w:i w:val="0"/>
          <w:sz w:val="22"/>
        </w:rPr>
        <w:t>existing rules and regulations all the disputes and litigations stands</w:t>
      </w:r>
    </w:p>
    <w:p>
      <w:r>
        <w:rPr>
          <w:rFonts w:ascii="Times New Roman" w:hAnsi="Times New Roman" w:eastAsia="Times New Roman"/>
          <w:b w:val="0"/>
          <w:i w:val="0"/>
          <w:sz w:val="22"/>
        </w:rPr>
        <w:t>withdrawn viz special Civil Suit No. 52/2013/A as well as in MCA No.</w:t>
      </w:r>
    </w:p>
    <w:p>
      <w:r>
        <w:rPr>
          <w:rFonts w:ascii="Times New Roman" w:hAnsi="Times New Roman" w:eastAsia="Times New Roman"/>
          <w:b w:val="0"/>
          <w:i w:val="0"/>
          <w:sz w:val="22"/>
        </w:rPr>
        <w:t>6/2006/3 pending before Civil Judge Senior Division at Panaji, Civil</w:t>
      </w:r>
    </w:p>
    <w:p>
      <w:r>
        <w:rPr>
          <w:rFonts w:ascii="Times New Roman" w:hAnsi="Times New Roman" w:eastAsia="Times New Roman"/>
          <w:b w:val="0"/>
          <w:i w:val="0"/>
          <w:sz w:val="22"/>
        </w:rPr>
        <w:t>Suit No. 66/2009 pending before District Court North Goa at Panaji</w:t>
      </w:r>
    </w:p>
    <w:p>
      <w:r>
        <w:rPr>
          <w:rFonts w:ascii="Times New Roman" w:hAnsi="Times New Roman" w:eastAsia="Times New Roman"/>
          <w:b w:val="0"/>
          <w:i w:val="0"/>
          <w:sz w:val="22"/>
        </w:rPr>
        <w:t>and also LRC Case no. 11/2009 pending before Deputy Collector at</w:t>
      </w:r>
    </w:p>
    <w:p>
      <w:r>
        <w:rPr>
          <w:rFonts w:ascii="Times New Roman" w:hAnsi="Times New Roman" w:eastAsia="Times New Roman"/>
          <w:b w:val="0"/>
          <w:i w:val="0"/>
          <w:sz w:val="22"/>
        </w:rPr>
        <w:t>Panaji.</w:t>
      </w:r>
    </w:p>
    <w:p>
      <w:r>
        <w:rPr>
          <w:rFonts w:ascii="Times New Roman" w:hAnsi="Times New Roman" w:eastAsia="Times New Roman"/>
          <w:b w:val="0"/>
          <w:i w:val="0"/>
          <w:sz w:val="22"/>
        </w:rPr>
        <w:t>We agree that the terms of settlement shall be drawn in consultation</w:t>
      </w:r>
    </w:p>
    <w:p>
      <w:r>
        <w:rPr>
          <w:rFonts w:ascii="Times New Roman" w:hAnsi="Times New Roman" w:eastAsia="Times New Roman"/>
          <w:b w:val="0"/>
          <w:i w:val="0"/>
          <w:sz w:val="22"/>
        </w:rPr>
        <w:t>with the advocate of the Communidade and we shall bear legal</w:t>
      </w:r>
    </w:p>
    <w:p>
      <w:r>
        <w:rPr>
          <w:rFonts w:ascii="Times New Roman" w:hAnsi="Times New Roman" w:eastAsia="Times New Roman"/>
          <w:b w:val="0"/>
          <w:i w:val="0"/>
          <w:sz w:val="22"/>
        </w:rPr>
        <w:t>expenses, filing terms in the court. We will pay the amount on the date</w:t>
      </w:r>
    </w:p>
    <w:p>
      <w:r>
        <w:rPr>
          <w:rFonts w:ascii="Times New Roman" w:hAnsi="Times New Roman" w:eastAsia="Times New Roman"/>
          <w:b w:val="0"/>
          <w:i w:val="0"/>
          <w:sz w:val="22"/>
        </w:rPr>
        <w:t>of signing the consent terms and presentation of the same before the</w:t>
      </w:r>
    </w:p>
    <w:p>
      <w:r>
        <w:rPr>
          <w:rFonts w:ascii="Times New Roman" w:hAnsi="Times New Roman" w:eastAsia="Times New Roman"/>
          <w:b w:val="0"/>
          <w:i w:val="0"/>
          <w:sz w:val="22"/>
        </w:rPr>
        <w:t>Court by obtaining the approval of Administrative Tribunal in Special</w:t>
      </w:r>
    </w:p>
    <w:p/>
    <w:p>
      <w:r>
        <w:rPr>
          <w:rFonts w:ascii="Times New Roman" w:hAnsi="Times New Roman" w:eastAsia="Times New Roman"/>
          <w:b w:val="0"/>
          <w:i w:val="0"/>
          <w:sz w:val="22"/>
        </w:rPr>
        <w:t>42</w:t>
      </w:r>
    </w:p>
    <w:p>
      <w:r>
        <w:rPr>
          <w:rFonts w:ascii="Times New Roman" w:hAnsi="Times New Roman" w:eastAsia="Times New Roman"/>
          <w:b w:val="0"/>
          <w:i w:val="0"/>
          <w:sz w:val="22"/>
        </w:rPr>
        <w:t>Civil suit No. 62/2013 and the Communidade shall not make any</w:t>
      </w:r>
    </w:p>
    <w:p>
      <w:r>
        <w:rPr>
          <w:rFonts w:ascii="Times New Roman" w:hAnsi="Times New Roman" w:eastAsia="Times New Roman"/>
          <w:b w:val="0"/>
          <w:i w:val="0"/>
          <w:sz w:val="22"/>
        </w:rPr>
        <w:t>further claim against us and remaining land under survey no. 93/2,</w:t>
      </w:r>
    </w:p>
    <w:p>
      <w:r>
        <w:rPr>
          <w:rFonts w:ascii="Times New Roman" w:hAnsi="Times New Roman" w:eastAsia="Times New Roman"/>
          <w:b w:val="0"/>
          <w:i w:val="0"/>
          <w:sz w:val="22"/>
        </w:rPr>
        <w:t>93/3 and 93/4 of village Bambolim, Goa. The sketch/pin of the</w:t>
      </w:r>
    </w:p>
    <w:p>
      <w:r>
        <w:rPr>
          <w:rFonts w:ascii="Times New Roman" w:hAnsi="Times New Roman" w:eastAsia="Times New Roman"/>
          <w:b w:val="0"/>
          <w:i w:val="0"/>
          <w:sz w:val="22"/>
        </w:rPr>
        <w:t>proposed construction is enclosed.</w:t>
      </w:r>
    </w:p>
    <w:p>
      <w:r>
        <w:rPr>
          <w:rFonts w:ascii="Times New Roman" w:hAnsi="Times New Roman" w:eastAsia="Times New Roman"/>
          <w:b w:val="0"/>
          <w:i w:val="0"/>
          <w:sz w:val="22"/>
        </w:rPr>
        <w:t>You are requested to proceed with the procedure by accepting above</w:t>
      </w:r>
    </w:p>
    <w:p>
      <w:r>
        <w:rPr>
          <w:rFonts w:ascii="Times New Roman" w:hAnsi="Times New Roman" w:eastAsia="Times New Roman"/>
          <w:b w:val="0"/>
          <w:i w:val="0"/>
          <w:sz w:val="22"/>
        </w:rPr>
        <w:t>terms and giving letter of acceptance by the managing committee of the</w:t>
      </w:r>
    </w:p>
    <w:p>
      <w:r>
        <w:rPr>
          <w:rFonts w:ascii="Times New Roman" w:hAnsi="Times New Roman" w:eastAsia="Times New Roman"/>
          <w:b w:val="0"/>
          <w:i w:val="0"/>
          <w:sz w:val="22"/>
        </w:rPr>
        <w:t>Communidade of Bambolim at the earliest.</w:t>
      </w:r>
    </w:p>
    <w:p>
      <w:r>
        <w:rPr>
          <w:rFonts w:ascii="Times New Roman" w:hAnsi="Times New Roman" w:eastAsia="Times New Roman"/>
          <w:b w:val="0"/>
          <w:i w:val="0"/>
          <w:sz w:val="22"/>
        </w:rPr>
        <w:t>Thanking You,</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Mr. Pascoal Trinidad</w:t>
      </w:r>
    </w:p>
    <w:p>
      <w:r>
        <w:rPr>
          <w:rFonts w:ascii="Times New Roman" w:hAnsi="Times New Roman" w:eastAsia="Times New Roman"/>
          <w:b w:val="0"/>
          <w:i w:val="0"/>
          <w:sz w:val="22"/>
        </w:rPr>
        <w:t>Mrs. Albertina Trinidad</w:t>
      </w:r>
    </w:p>
    <w:p>
      <w:r>
        <w:rPr>
          <w:rFonts w:ascii="Times New Roman" w:hAnsi="Times New Roman" w:eastAsia="Times New Roman"/>
          <w:b w:val="0"/>
          <w:i w:val="0"/>
          <w:sz w:val="22"/>
        </w:rPr>
        <w:t>Enc: Sketch of Proposed construction</w:t>
      </w:r>
    </w:p>
    <w:p>
      <w:r>
        <w:rPr>
          <w:rFonts w:ascii="Times New Roman" w:hAnsi="Times New Roman" w:eastAsia="Times New Roman"/>
          <w:b w:val="0"/>
          <w:i w:val="0"/>
          <w:sz w:val="22"/>
        </w:rPr>
        <w:t>C/o to 1. Communidade of Bambolim Advocate Mr. Pranay Kama.</w:t>
      </w:r>
    </w:p>
    <w:p>
      <w:r>
        <w:rPr>
          <w:rFonts w:ascii="Times New Roman" w:hAnsi="Times New Roman" w:eastAsia="Times New Roman"/>
          <w:b w:val="0"/>
          <w:i w:val="0"/>
          <w:sz w:val="22"/>
        </w:rPr>
        <w:t>2. Our Advocate Mr. Raunak Rao</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