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- 26.07.2025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- 26.07.2025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- 26.07.2025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- 26.07.2025.pdf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`8829ef2bf1f69e734ff4a9c4164073f4498728efbda5c665a75a6514fd370f90`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- 26.07.2025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MINUTES OF PROCEEDINGS HELD ON 26th July 2025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11.00 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  Adv. Kaif Noorani appeared on behalf of Claimant Shri. Vikram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Shah. Adv. Vledson Braganza appeared on behalf of Mr.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Trindade, Mrs. Albertina Trindade and Mrs. Karita Trindade.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Riva Trindade present in person. Respondent No. 4 Shri.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Murlidhar Sadarangani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  The parties before me state that time sought for settlement talks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could not be fruitfully utilized as there was hospitalization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(Claimants Representatives) Hemavand Namdarian’s mother.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They further state that they are hopeful of going ahead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settlement talks.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A request is made by the Advocate for the Claimant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Advocate for Respondent 1, 2 and 3 that the matter be adjourned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a longer date.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In view of the same and by consent of the Advocate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Claimant, Respondent No. 1,2 &amp; 3 and Respondent No. 4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Murlidhar Sadarangani the matter is adjourned to 05th September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2025 at 11.00 am at the same venue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Stand Over to 05th September 2025 at 11.00 am at the same venue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Date:26.07.2025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