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Reply of Respondent No 4 Murlidhar Sadarangani to Claim Statement dt 13.02.25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Reply of Respondent No 4 Murlidhar Sadarangani to Claim Statement dt 13.02.25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Reply of Respondent No 4 Murlidhar Sadarangani to Claim Statement dt 13.02.25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9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SOC and SOD/Reply of Respondent No 4 Murlidhar Sadarangani to Claim Statement dt 13.02.25.pdf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`79d150a23cd2d82a937c076cd769b1f442961f4c1a0183e21c6d5c775476de01`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Reply of Respondent No 4 Murlidhar Sadarangani to Claim Statement dt 13.02.25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1-9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1-9 --&gt;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-1-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اله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Murli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HON'BLE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NITIN N. SARDESSAI, SR.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971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late Chinubhai Manilal Shah,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74 years, married,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businessman, Indian National,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28, Capri Building,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Teen Batti Walkeshwar,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Malabar Hill, Mumbai - 400 006.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TANS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 Resident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-2-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し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し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し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-3-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Karita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Mr.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Shamdas Jetaram Sadarangani,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about 66 years,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Hall,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Dr. Annie Beasant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Worli, Mumbai - 400 018.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(all the above are registered addresses of the parties)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No. 12%/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-4-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OF RESPONDENT NO. 4 TO PUT FACTS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RECORD REGARDING THE CLAIM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FILLED AGAINST RESPONDENT NO. 1 TO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THE LD.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No. 4 above named most respectfully states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submits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Respondent No. 4 states that he is a businessman of repute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is inter alia engaged in the business of property investments.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The Respondent No. 4 states that the present Arbitration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pursuant to invocation of Arbitration clause of Article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dated 01/04/20213 entered into between the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(Pascoal since deceased), the Claimant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- 5-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and the Respondent No. 4 herein, and marked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A to the claim statement is a copy of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dated 01/04/2013.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am one of the parties in the Articles of Association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1st April 2013 (for short AOA Agreement)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is inter alia for development of properties in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detailed in Schedule I and II of the said AOA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Certain disputes have arisen under the said AOA Agreement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of the signatories Mr. Vikram Shah (the Claimant herein),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such disputes are referred to Arbitration of Senior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Nitin. N. Sardessai as the sole Arbitrator under the High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 Order dated 07.08.2024.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Respondent no. 4 states that Respondent No.1 to 3 are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heirs of late Mr. Pascoal Trindade, who was a business associate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Claimant for more than 30 years. The Claimant and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ZATWAL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UTRON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INMA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-6-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Pascoal Trindade formed various commercial entities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various projects undertaking by them on mutual understanding.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They have been in the construction and development business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since 1990 as admitted by the Claimant in Clause 4 of the 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Statement. I am not concerned in any of the said undertakings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carried out by the late Pascoal and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said Mr. Vikram Shah has filed a statement of claim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20.01.2025 before the said learned Arbitrator for reliefs set out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 statement of claim dated 20.01.2025. The said AOA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has been annexed to the said statement of claim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I submit that no reliefs have been claimed against me in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claim dated 20.01.2025 and therefore no reply can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filed by me to the said statement of claim.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Since the dispute arises solely from the said AOA Agreement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I am a party as the party of the third Part and even though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AIKALL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No. 123,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DOSNIA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-7-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 reliefs are sought against me I am appearing before the learned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 in person to ensure that no adverse orders are sought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against me contrary to the terms of the said AOA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Besides the aforesaid it may be noted that under the said AOA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dated 01.04.2013, if any expenditure is required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 for removing any encumbrances claim or demand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mentioned in clause 16 of the above, the same are required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borne only by the party of the First Part and Second Part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AOA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10.Besides, the claim of the claimants suffers from non-joinder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essential parties. I must repeat for the knowledge of the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said AOA has entered into a Joint Venture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Kuval Projects Pvt. Ltd. dated 25.04.2014 (copy annexed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marked as Annexure G to the claim statement) and as also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mentioned in clause 6(n) of the Claim Statement. Kuval Projects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Pvt. Ltd. has paid Rs. 2,21,00,000/- (Rs. Two Crores Twenty-One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-8-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г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Lakhs only) as and by way of non-interest bearing refundable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deposit to the AOA and admitted in clause 6(o) of the 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Statement, which is the liability on the AOA, as reflecting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balance sheet of PVM Associates annexed to the claim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marked as Annexure O (as mentioned in clause 11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 Statement). Kuval Projects have also put in close to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crores in putting up the building of 3 wings consisting of 24 flats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200 sq.mtrs each. Constructed on the property situated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Schedule I to the AOA. The market value after completion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these flats which according to the claimant are 80% complete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much more than 50 crores. It is therefore imperative that Kuval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Projects Pvt. Ltd., is joined as necessary and essential 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any adjudication can be carried out.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11.1 further state that if any claim is claimed /Awarded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cannot be in favour of only one party to the said AOA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Particularly, since the said AOA Agreement of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 a subsisting entity.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Г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Rnd. No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AIWALLA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-9-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Mumbai on this 13th day of February, 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me: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Signed Before Me,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6.1.200.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 OF INDIA,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RS.NO/6SD130212025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Zatwalla &amp; Co.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Advocates, Solicitors &amp; 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43. Veer Nariman Rood, Fort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Mumbai-400.00 (India)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 ho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hod No 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 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TARY to tens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